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54EAA1" w14:textId="0DB1ADC6" w:rsidR="00E01FA0" w:rsidRPr="00FF2492" w:rsidRDefault="001E65BC" w:rsidP="00FF2492">
      <w:pPr>
        <w:spacing w:after="0" w:line="240" w:lineRule="auto"/>
        <w:rPr>
          <w:sz w:val="40"/>
          <w:szCs w:val="40"/>
        </w:rPr>
      </w:pPr>
      <w:r w:rsidRPr="00FF2492">
        <w:rPr>
          <w:b/>
          <w:sz w:val="40"/>
          <w:szCs w:val="40"/>
        </w:rPr>
        <w:t>Confidentiality and Mandatory Reporting</w:t>
      </w:r>
      <w:r w:rsidR="001A1B83" w:rsidRPr="00FF2492">
        <w:rPr>
          <w:b/>
          <w:sz w:val="40"/>
          <w:szCs w:val="40"/>
        </w:rPr>
        <w:t xml:space="preserve"> </w:t>
      </w:r>
      <w:bookmarkStart w:id="0" w:name="_GoBack"/>
      <w:bookmarkEnd w:id="0"/>
    </w:p>
    <w:p w14:paraId="0C147610" w14:textId="77777777" w:rsidR="00491538" w:rsidRPr="00FF2492" w:rsidRDefault="00491538" w:rsidP="00FF2492">
      <w:pPr>
        <w:spacing w:after="0" w:line="240" w:lineRule="auto"/>
        <w:rPr>
          <w:b/>
          <w:sz w:val="24"/>
          <w:szCs w:val="24"/>
        </w:rPr>
      </w:pPr>
    </w:p>
    <w:p w14:paraId="3905BDB8" w14:textId="6F74E48E" w:rsidR="00B97AE9" w:rsidRPr="00FF2492" w:rsidRDefault="00675D41" w:rsidP="00FF2492">
      <w:pPr>
        <w:spacing w:after="0" w:line="240" w:lineRule="auto"/>
        <w:rPr>
          <w:b/>
          <w:bCs/>
          <w:sz w:val="24"/>
          <w:szCs w:val="24"/>
        </w:rPr>
      </w:pPr>
      <w:r w:rsidRPr="00FF2492">
        <w:rPr>
          <w:b/>
          <w:bCs/>
          <w:sz w:val="24"/>
          <w:szCs w:val="24"/>
        </w:rPr>
        <w:t xml:space="preserve">Why is confidentiality and mandatory reporting </w:t>
      </w:r>
      <w:r w:rsidR="00B97AE9" w:rsidRPr="00FF2492">
        <w:rPr>
          <w:b/>
          <w:bCs/>
          <w:sz w:val="24"/>
          <w:szCs w:val="24"/>
        </w:rPr>
        <w:t>important to consider in GBV case management?</w:t>
      </w:r>
    </w:p>
    <w:p w14:paraId="1920FCA6" w14:textId="1B9B9AB1" w:rsidR="009A76B8" w:rsidRPr="00FF2492" w:rsidRDefault="00491538" w:rsidP="00FF2492">
      <w:pPr>
        <w:spacing w:after="0" w:line="240" w:lineRule="auto"/>
        <w:jc w:val="both"/>
        <w:rPr>
          <w:sz w:val="24"/>
          <w:szCs w:val="24"/>
        </w:rPr>
      </w:pPr>
      <w:r w:rsidRPr="00FF2492">
        <w:rPr>
          <w:sz w:val="24"/>
          <w:szCs w:val="24"/>
        </w:rPr>
        <w:t xml:space="preserve">Survivors </w:t>
      </w:r>
      <w:r w:rsidR="00263872" w:rsidRPr="00FF2492">
        <w:rPr>
          <w:sz w:val="24"/>
          <w:szCs w:val="24"/>
        </w:rPr>
        <w:t>have the right to keep information about themselves private</w:t>
      </w:r>
      <w:r w:rsidR="00675D41" w:rsidRPr="00FF2492">
        <w:rPr>
          <w:sz w:val="24"/>
          <w:szCs w:val="24"/>
        </w:rPr>
        <w:t>,</w:t>
      </w:r>
      <w:r w:rsidR="00263872" w:rsidRPr="00FF2492">
        <w:rPr>
          <w:sz w:val="24"/>
          <w:szCs w:val="24"/>
        </w:rPr>
        <w:t xml:space="preserve"> and protecting a survivor’s right to confidentiality is a key guiding principle</w:t>
      </w:r>
      <w:r w:rsidRPr="00FF2492">
        <w:rPr>
          <w:sz w:val="24"/>
          <w:szCs w:val="24"/>
        </w:rPr>
        <w:t xml:space="preserve"> </w:t>
      </w:r>
      <w:r w:rsidR="009A76B8" w:rsidRPr="00FF2492">
        <w:rPr>
          <w:sz w:val="24"/>
          <w:szCs w:val="24"/>
        </w:rPr>
        <w:t>that case managers are expected to</w:t>
      </w:r>
      <w:r w:rsidR="00C5320D" w:rsidRPr="00FF2492">
        <w:rPr>
          <w:sz w:val="24"/>
          <w:szCs w:val="24"/>
        </w:rPr>
        <w:t xml:space="preserve"> </w:t>
      </w:r>
      <w:r w:rsidR="00263872" w:rsidRPr="00FF2492">
        <w:rPr>
          <w:sz w:val="24"/>
          <w:szCs w:val="24"/>
        </w:rPr>
        <w:t>uphold</w:t>
      </w:r>
      <w:r w:rsidR="00C5320D" w:rsidRPr="00FF2492">
        <w:rPr>
          <w:sz w:val="24"/>
          <w:szCs w:val="24"/>
        </w:rPr>
        <w:t xml:space="preserve">. </w:t>
      </w:r>
      <w:r w:rsidRPr="00FF2492">
        <w:rPr>
          <w:sz w:val="24"/>
          <w:szCs w:val="24"/>
        </w:rPr>
        <w:t>Confidentiality is</w:t>
      </w:r>
      <w:r w:rsidR="009C0887" w:rsidRPr="00FF2492">
        <w:rPr>
          <w:sz w:val="24"/>
          <w:szCs w:val="24"/>
        </w:rPr>
        <w:t xml:space="preserve"> an important aspect of restoring the dignity of the survivor and reducing social stigma and blame. </w:t>
      </w:r>
      <w:r w:rsidR="00C5320D" w:rsidRPr="00FF2492">
        <w:rPr>
          <w:sz w:val="24"/>
          <w:szCs w:val="24"/>
        </w:rPr>
        <w:t xml:space="preserve">Maintaining confidentiality requires that </w:t>
      </w:r>
      <w:r w:rsidRPr="00FF2492">
        <w:rPr>
          <w:sz w:val="24"/>
          <w:szCs w:val="24"/>
        </w:rPr>
        <w:t xml:space="preserve">case </w:t>
      </w:r>
      <w:r w:rsidR="00A66AEA" w:rsidRPr="00FF2492">
        <w:rPr>
          <w:sz w:val="24"/>
          <w:szCs w:val="24"/>
        </w:rPr>
        <w:t>workers</w:t>
      </w:r>
      <w:r w:rsidRPr="00FF2492">
        <w:rPr>
          <w:sz w:val="24"/>
          <w:szCs w:val="24"/>
        </w:rPr>
        <w:t xml:space="preserve"> </w:t>
      </w:r>
      <w:r w:rsidR="00C5320D" w:rsidRPr="00FF2492">
        <w:rPr>
          <w:sz w:val="24"/>
          <w:szCs w:val="24"/>
        </w:rPr>
        <w:t xml:space="preserve">collect information in safe ways, protect all information and agree to share only </w:t>
      </w:r>
      <w:r w:rsidRPr="00FF2492">
        <w:rPr>
          <w:sz w:val="24"/>
          <w:szCs w:val="24"/>
        </w:rPr>
        <w:t xml:space="preserve">with </w:t>
      </w:r>
      <w:r w:rsidR="00C5320D" w:rsidRPr="00FF2492">
        <w:rPr>
          <w:sz w:val="24"/>
          <w:szCs w:val="24"/>
        </w:rPr>
        <w:t>informed consent and/or informed assent</w:t>
      </w:r>
      <w:r w:rsidRPr="00FF2492">
        <w:rPr>
          <w:sz w:val="24"/>
          <w:szCs w:val="24"/>
        </w:rPr>
        <w:t xml:space="preserve"> of the </w:t>
      </w:r>
      <w:r w:rsidR="00B97AE9" w:rsidRPr="00FF2492">
        <w:rPr>
          <w:sz w:val="24"/>
          <w:szCs w:val="24"/>
        </w:rPr>
        <w:t xml:space="preserve">GBV </w:t>
      </w:r>
      <w:r w:rsidRPr="00FF2492">
        <w:rPr>
          <w:sz w:val="24"/>
          <w:szCs w:val="24"/>
        </w:rPr>
        <w:t>survivor</w:t>
      </w:r>
      <w:r w:rsidR="00C5320D" w:rsidRPr="00FF2492">
        <w:rPr>
          <w:sz w:val="24"/>
          <w:szCs w:val="24"/>
        </w:rPr>
        <w:t xml:space="preserve"> and</w:t>
      </w:r>
      <w:r w:rsidRPr="00FF2492">
        <w:rPr>
          <w:sz w:val="24"/>
          <w:szCs w:val="24"/>
        </w:rPr>
        <w:t xml:space="preserve">/or their </w:t>
      </w:r>
      <w:r w:rsidR="00C5320D" w:rsidRPr="00FF2492">
        <w:rPr>
          <w:sz w:val="24"/>
          <w:szCs w:val="24"/>
        </w:rPr>
        <w:t>caregiver.</w:t>
      </w:r>
      <w:r w:rsidR="00A52F31" w:rsidRPr="00FF2492">
        <w:rPr>
          <w:rStyle w:val="EndnoteReference"/>
          <w:sz w:val="24"/>
          <w:szCs w:val="24"/>
        </w:rPr>
        <w:endnoteReference w:id="1"/>
      </w:r>
      <w:r w:rsidR="00A52F31" w:rsidRPr="00FF2492">
        <w:rPr>
          <w:sz w:val="24"/>
          <w:szCs w:val="24"/>
        </w:rPr>
        <w:t xml:space="preserve"> </w:t>
      </w:r>
      <w:r w:rsidRPr="00FF2492">
        <w:rPr>
          <w:sz w:val="24"/>
          <w:szCs w:val="24"/>
        </w:rPr>
        <w:t xml:space="preserve">Without confidentiality, survivors are less likely to seek help and it is important for their wellbeing and physical safety that information is kept confidential. </w:t>
      </w:r>
      <w:r w:rsidR="009E7F2E" w:rsidRPr="00FF2492">
        <w:rPr>
          <w:sz w:val="24"/>
          <w:szCs w:val="24"/>
        </w:rPr>
        <w:t xml:space="preserve"> </w:t>
      </w:r>
      <w:r w:rsidRPr="00FF2492">
        <w:rPr>
          <w:sz w:val="24"/>
          <w:szCs w:val="24"/>
        </w:rPr>
        <w:t xml:space="preserve">However, in some contexts </w:t>
      </w:r>
      <w:r w:rsidR="00675D41" w:rsidRPr="00FF2492">
        <w:rPr>
          <w:sz w:val="24"/>
          <w:szCs w:val="24"/>
        </w:rPr>
        <w:t>mandatory</w:t>
      </w:r>
      <w:r w:rsidRPr="00FF2492">
        <w:rPr>
          <w:sz w:val="24"/>
          <w:szCs w:val="24"/>
        </w:rPr>
        <w:t xml:space="preserve"> reporting on certain issues </w:t>
      </w:r>
      <w:r w:rsidR="009A76B8" w:rsidRPr="00FF2492">
        <w:rPr>
          <w:sz w:val="24"/>
          <w:szCs w:val="24"/>
        </w:rPr>
        <w:t>may be in place</w:t>
      </w:r>
      <w:r w:rsidRPr="00FF2492">
        <w:rPr>
          <w:sz w:val="24"/>
          <w:szCs w:val="24"/>
        </w:rPr>
        <w:t xml:space="preserve">. </w:t>
      </w:r>
    </w:p>
    <w:p w14:paraId="2604FCC7" w14:textId="77777777" w:rsidR="009A76B8" w:rsidRPr="00FF2492" w:rsidRDefault="009A76B8" w:rsidP="00FF2492">
      <w:pPr>
        <w:spacing w:after="0" w:line="240" w:lineRule="auto"/>
        <w:jc w:val="both"/>
        <w:rPr>
          <w:sz w:val="24"/>
          <w:szCs w:val="24"/>
        </w:rPr>
      </w:pPr>
    </w:p>
    <w:p w14:paraId="442AD8E5" w14:textId="40C96B6E" w:rsidR="00A66AEA" w:rsidRPr="00FF2492" w:rsidRDefault="00491538" w:rsidP="00FF2492">
      <w:pPr>
        <w:spacing w:after="0" w:line="240" w:lineRule="auto"/>
        <w:jc w:val="both"/>
        <w:rPr>
          <w:sz w:val="24"/>
          <w:szCs w:val="24"/>
        </w:rPr>
      </w:pPr>
      <w:r w:rsidRPr="00FF2492">
        <w:rPr>
          <w:sz w:val="24"/>
          <w:szCs w:val="24"/>
        </w:rPr>
        <w:t xml:space="preserve">Confidentiality, while respected, </w:t>
      </w:r>
      <w:r w:rsidR="009A76B8" w:rsidRPr="00FF2492">
        <w:rPr>
          <w:sz w:val="24"/>
          <w:szCs w:val="24"/>
        </w:rPr>
        <w:t>can be limited</w:t>
      </w:r>
      <w:r w:rsidRPr="00FF2492">
        <w:rPr>
          <w:sz w:val="24"/>
          <w:szCs w:val="24"/>
        </w:rPr>
        <w:t xml:space="preserve"> by </w:t>
      </w:r>
      <w:r w:rsidR="00B97AE9" w:rsidRPr="00FF2492">
        <w:rPr>
          <w:sz w:val="24"/>
          <w:szCs w:val="24"/>
        </w:rPr>
        <w:t>any existing</w:t>
      </w:r>
      <w:r w:rsidRPr="00FF2492">
        <w:rPr>
          <w:sz w:val="24"/>
          <w:szCs w:val="24"/>
        </w:rPr>
        <w:t xml:space="preserve"> mandatory requirement to report specific cases like child abuse, in accordance with local protocols. These limits to confidentiality must be clearly explained to and understood</w:t>
      </w:r>
      <w:r w:rsidR="00A66AEA" w:rsidRPr="00FF2492">
        <w:rPr>
          <w:sz w:val="24"/>
          <w:szCs w:val="24"/>
        </w:rPr>
        <w:t xml:space="preserve"> by survivors (and their care</w:t>
      </w:r>
      <w:r w:rsidRPr="00FF2492">
        <w:rPr>
          <w:sz w:val="24"/>
          <w:szCs w:val="24"/>
        </w:rPr>
        <w:t xml:space="preserve">givers) prior to obtaining informed consent to proceed with </w:t>
      </w:r>
      <w:r w:rsidR="00B97AE9" w:rsidRPr="00FF2492">
        <w:rPr>
          <w:sz w:val="24"/>
          <w:szCs w:val="24"/>
        </w:rPr>
        <w:t xml:space="preserve">GBV </w:t>
      </w:r>
      <w:r w:rsidRPr="00FF2492">
        <w:rPr>
          <w:sz w:val="24"/>
          <w:szCs w:val="24"/>
        </w:rPr>
        <w:t>case management</w:t>
      </w:r>
      <w:r w:rsidR="009A76B8" w:rsidRPr="00FF2492">
        <w:rPr>
          <w:sz w:val="24"/>
          <w:szCs w:val="24"/>
        </w:rPr>
        <w:t xml:space="preserve">. </w:t>
      </w:r>
      <w:r w:rsidR="00675D41" w:rsidRPr="00FF2492">
        <w:rPr>
          <w:sz w:val="24"/>
          <w:szCs w:val="24"/>
        </w:rPr>
        <w:t>Survivors</w:t>
      </w:r>
      <w:r w:rsidR="009A76B8" w:rsidRPr="00FF2492">
        <w:rPr>
          <w:sz w:val="24"/>
          <w:szCs w:val="24"/>
        </w:rPr>
        <w:t xml:space="preserve"> can then </w:t>
      </w:r>
      <w:r w:rsidRPr="00FF2492">
        <w:rPr>
          <w:sz w:val="24"/>
          <w:szCs w:val="24"/>
        </w:rPr>
        <w:t xml:space="preserve">make an informed decision to disclose information about incidents that could fall under mandatory reporting requirements. </w:t>
      </w:r>
    </w:p>
    <w:p w14:paraId="48FF0EFA" w14:textId="77777777" w:rsidR="00A66AEA" w:rsidRPr="00FF2492" w:rsidRDefault="00A66AEA" w:rsidP="00FF2492">
      <w:pPr>
        <w:spacing w:after="0" w:line="240" w:lineRule="auto"/>
        <w:jc w:val="both"/>
        <w:rPr>
          <w:sz w:val="24"/>
          <w:szCs w:val="24"/>
        </w:rPr>
      </w:pPr>
    </w:p>
    <w:p w14:paraId="7896FF6A" w14:textId="3872A9E9" w:rsidR="00D86F29" w:rsidRPr="00FF2492" w:rsidRDefault="009858CD" w:rsidP="00FF2492">
      <w:pPr>
        <w:spacing w:after="0" w:line="240" w:lineRule="auto"/>
        <w:jc w:val="both"/>
        <w:rPr>
          <w:sz w:val="24"/>
          <w:szCs w:val="24"/>
        </w:rPr>
      </w:pPr>
      <w:r w:rsidRPr="00FF2492">
        <w:rPr>
          <w:sz w:val="24"/>
          <w:szCs w:val="24"/>
        </w:rPr>
        <w:t>‘Limitations to confidentiality’ refers to situations in which there may be legal or other obligations that override the individual’s right to confidentiality. In these situations, organizations need to be clear on what the inter-agency protocol is and inform the survivor as to whom the case would be reported, what information would be shared</w:t>
      </w:r>
      <w:r w:rsidR="00B97AE9" w:rsidRPr="00FF2492">
        <w:rPr>
          <w:sz w:val="24"/>
          <w:szCs w:val="24"/>
        </w:rPr>
        <w:t xml:space="preserve"> and when</w:t>
      </w:r>
      <w:r w:rsidRPr="00FF2492">
        <w:rPr>
          <w:sz w:val="24"/>
          <w:szCs w:val="24"/>
        </w:rPr>
        <w:t>, and what the expectations would be regarding</w:t>
      </w:r>
      <w:r w:rsidR="007D2D99" w:rsidRPr="00FF2492">
        <w:rPr>
          <w:sz w:val="24"/>
          <w:szCs w:val="24"/>
        </w:rPr>
        <w:t xml:space="preserve"> the survivor’s involvement (e.g. w</w:t>
      </w:r>
      <w:r w:rsidRPr="00FF2492">
        <w:rPr>
          <w:sz w:val="24"/>
          <w:szCs w:val="24"/>
        </w:rPr>
        <w:t xml:space="preserve">ill the survivor have to file a report, and if </w:t>
      </w:r>
      <w:r w:rsidR="007D2D99" w:rsidRPr="00FF2492">
        <w:rPr>
          <w:sz w:val="24"/>
          <w:szCs w:val="24"/>
        </w:rPr>
        <w:t>so to whom; w</w:t>
      </w:r>
      <w:r w:rsidRPr="00FF2492">
        <w:rPr>
          <w:sz w:val="24"/>
          <w:szCs w:val="24"/>
        </w:rPr>
        <w:t>ill the survivor have to be interviewed, and if so by whom?).</w:t>
      </w:r>
      <w:r w:rsidR="00A52F31" w:rsidRPr="00FF2492">
        <w:rPr>
          <w:rStyle w:val="EndnoteReference"/>
          <w:sz w:val="24"/>
          <w:szCs w:val="24"/>
        </w:rPr>
        <w:endnoteReference w:id="2"/>
      </w:r>
      <w:r w:rsidR="00A52F31" w:rsidRPr="00FF2492">
        <w:rPr>
          <w:sz w:val="24"/>
          <w:szCs w:val="24"/>
        </w:rPr>
        <w:t xml:space="preserve"> </w:t>
      </w:r>
      <w:r w:rsidR="00B703CC" w:rsidRPr="00FF2492">
        <w:rPr>
          <w:sz w:val="24"/>
          <w:szCs w:val="24"/>
        </w:rPr>
        <w:t xml:space="preserve"> </w:t>
      </w:r>
      <w:r w:rsidR="00491538" w:rsidRPr="00FF2492">
        <w:rPr>
          <w:sz w:val="24"/>
          <w:szCs w:val="24"/>
        </w:rPr>
        <w:t xml:space="preserve">Ensuring that </w:t>
      </w:r>
      <w:r w:rsidR="00A66AEA" w:rsidRPr="00FF2492">
        <w:rPr>
          <w:sz w:val="24"/>
          <w:szCs w:val="24"/>
        </w:rPr>
        <w:t>there is a good understanding of</w:t>
      </w:r>
      <w:r w:rsidR="00491538" w:rsidRPr="00FF2492">
        <w:rPr>
          <w:sz w:val="24"/>
          <w:szCs w:val="24"/>
        </w:rPr>
        <w:t xml:space="preserve"> these limits to confidentiality among clients is </w:t>
      </w:r>
      <w:r w:rsidR="00B703CC" w:rsidRPr="00FF2492">
        <w:rPr>
          <w:sz w:val="24"/>
          <w:szCs w:val="24"/>
        </w:rPr>
        <w:t xml:space="preserve">critical. </w:t>
      </w:r>
      <w:r w:rsidR="00422118" w:rsidRPr="00FF2492">
        <w:rPr>
          <w:sz w:val="24"/>
          <w:szCs w:val="24"/>
        </w:rPr>
        <w:t>The best interests of the c</w:t>
      </w:r>
      <w:r w:rsidR="00B703CC" w:rsidRPr="00FF2492">
        <w:rPr>
          <w:sz w:val="24"/>
          <w:szCs w:val="24"/>
        </w:rPr>
        <w:t>lient</w:t>
      </w:r>
      <w:r w:rsidR="00422118" w:rsidRPr="00FF2492">
        <w:rPr>
          <w:sz w:val="24"/>
          <w:szCs w:val="24"/>
        </w:rPr>
        <w:t xml:space="preserve"> and their immediate safety should be the primary consideration in all decisions.</w:t>
      </w:r>
      <w:r w:rsidR="009E7F2E" w:rsidRPr="00FF2492">
        <w:rPr>
          <w:sz w:val="24"/>
          <w:szCs w:val="24"/>
        </w:rPr>
        <w:t xml:space="preserve"> </w:t>
      </w:r>
      <w:r w:rsidRPr="00FF2492">
        <w:rPr>
          <w:sz w:val="24"/>
          <w:szCs w:val="24"/>
        </w:rPr>
        <w:t xml:space="preserve"> </w:t>
      </w:r>
      <w:r w:rsidR="00B97AE9" w:rsidRPr="00FF2492">
        <w:rPr>
          <w:sz w:val="24"/>
          <w:szCs w:val="24"/>
        </w:rPr>
        <w:t>Information should also be conveyed in a timely manner</w:t>
      </w:r>
      <w:r w:rsidR="00A66AEA" w:rsidRPr="00FF2492">
        <w:rPr>
          <w:sz w:val="24"/>
          <w:szCs w:val="24"/>
        </w:rPr>
        <w:t>,</w:t>
      </w:r>
      <w:r w:rsidR="00B97AE9" w:rsidRPr="00FF2492">
        <w:rPr>
          <w:sz w:val="24"/>
          <w:szCs w:val="24"/>
        </w:rPr>
        <w:t xml:space="preserve"> so that survivors are not left out of the loop about what information is being shared about them.</w:t>
      </w:r>
    </w:p>
    <w:p w14:paraId="3CDA1CB8" w14:textId="168C90F8" w:rsidR="00BF23B4" w:rsidRPr="00FF2492" w:rsidRDefault="00BF23B4" w:rsidP="00FF2492">
      <w:pPr>
        <w:spacing w:after="0" w:line="240" w:lineRule="auto"/>
        <w:jc w:val="both"/>
        <w:rPr>
          <w:sz w:val="24"/>
          <w:szCs w:val="24"/>
        </w:rPr>
      </w:pPr>
    </w:p>
    <w:p w14:paraId="29A23091" w14:textId="21ED2478" w:rsidR="00BF23B4" w:rsidRPr="00FF2492" w:rsidRDefault="00BF23B4" w:rsidP="00FF2492">
      <w:pPr>
        <w:spacing w:after="0" w:line="240" w:lineRule="auto"/>
        <w:jc w:val="both"/>
        <w:rPr>
          <w:sz w:val="24"/>
          <w:szCs w:val="24"/>
        </w:rPr>
      </w:pPr>
      <w:r w:rsidRPr="00FF2492">
        <w:rPr>
          <w:rFonts w:cs="Arial"/>
          <w:sz w:val="24"/>
          <w:szCs w:val="24"/>
        </w:rPr>
        <w:t xml:space="preserve">The need for confidentiality must </w:t>
      </w:r>
      <w:r w:rsidR="007D2D99" w:rsidRPr="00FF2492">
        <w:rPr>
          <w:rFonts w:cs="Arial"/>
          <w:sz w:val="24"/>
          <w:szCs w:val="24"/>
        </w:rPr>
        <w:t xml:space="preserve">be </w:t>
      </w:r>
      <w:r w:rsidR="00B703CC" w:rsidRPr="00FF2492">
        <w:rPr>
          <w:rFonts w:cs="Arial"/>
          <w:sz w:val="24"/>
          <w:szCs w:val="24"/>
        </w:rPr>
        <w:t>adhered to</w:t>
      </w:r>
      <w:r w:rsidRPr="00FF2492">
        <w:rPr>
          <w:rFonts w:cs="Arial"/>
          <w:sz w:val="24"/>
          <w:szCs w:val="24"/>
        </w:rPr>
        <w:t xml:space="preserve"> throughout a SEA response. While certain people </w:t>
      </w:r>
      <w:r w:rsidRPr="00FF2492">
        <w:rPr>
          <w:rFonts w:cs="Arial"/>
          <w:i/>
          <w:sz w:val="24"/>
          <w:szCs w:val="24"/>
        </w:rPr>
        <w:t>need</w:t>
      </w:r>
      <w:r w:rsidRPr="00FF2492">
        <w:rPr>
          <w:rFonts w:cs="Arial"/>
          <w:sz w:val="24"/>
          <w:szCs w:val="24"/>
        </w:rPr>
        <w:t xml:space="preserve"> to know about a case</w:t>
      </w:r>
      <w:r w:rsidR="00A66AEA" w:rsidRPr="00FF2492">
        <w:rPr>
          <w:rFonts w:cs="Arial"/>
          <w:sz w:val="24"/>
          <w:szCs w:val="24"/>
        </w:rPr>
        <w:t>, tho</w:t>
      </w:r>
      <w:r w:rsidR="00B703CC" w:rsidRPr="00FF2492">
        <w:rPr>
          <w:rFonts w:cs="Arial"/>
          <w:sz w:val="24"/>
          <w:szCs w:val="24"/>
        </w:rPr>
        <w:t xml:space="preserve">se </w:t>
      </w:r>
      <w:r w:rsidR="00A66AEA" w:rsidRPr="00FF2492">
        <w:rPr>
          <w:rFonts w:cs="Arial"/>
          <w:sz w:val="24"/>
          <w:szCs w:val="24"/>
        </w:rPr>
        <w:t xml:space="preserve">involved </w:t>
      </w:r>
      <w:r w:rsidR="00B703CC" w:rsidRPr="00FF2492">
        <w:rPr>
          <w:rFonts w:cs="Arial"/>
          <w:sz w:val="24"/>
          <w:szCs w:val="24"/>
        </w:rPr>
        <w:t>should be r</w:t>
      </w:r>
      <w:r w:rsidRPr="00FF2492">
        <w:rPr>
          <w:rFonts w:cs="Arial"/>
          <w:sz w:val="24"/>
          <w:szCs w:val="24"/>
        </w:rPr>
        <w:t xml:space="preserve">estricted to those who </w:t>
      </w:r>
      <w:r w:rsidR="00B703CC" w:rsidRPr="00FF2492">
        <w:rPr>
          <w:rFonts w:cs="Arial"/>
          <w:sz w:val="24"/>
          <w:szCs w:val="24"/>
        </w:rPr>
        <w:t>need to know this</w:t>
      </w:r>
      <w:r w:rsidRPr="00FF2492">
        <w:rPr>
          <w:rFonts w:cs="Arial"/>
          <w:sz w:val="24"/>
          <w:szCs w:val="24"/>
        </w:rPr>
        <w:t xml:space="preserve"> information in order to perform their specific roles. Survivor’s names should be shared only with essential personnel – investigators and persons coordinating the victim assistance. Breaches of confidentiality can lead to stigma</w:t>
      </w:r>
      <w:r w:rsidR="00F3351A" w:rsidRPr="00FF2492">
        <w:rPr>
          <w:rFonts w:cs="Arial"/>
          <w:sz w:val="24"/>
          <w:szCs w:val="24"/>
        </w:rPr>
        <w:t>, retaliation, threats,</w:t>
      </w:r>
      <w:r w:rsidRPr="00FF2492">
        <w:rPr>
          <w:rFonts w:cs="Arial"/>
          <w:sz w:val="24"/>
          <w:szCs w:val="24"/>
        </w:rPr>
        <w:t xml:space="preserve"> physical and psychological harm and even death by perpetrators, their colleagues and other community members.</w:t>
      </w:r>
    </w:p>
    <w:p w14:paraId="0329FCC9" w14:textId="77777777" w:rsidR="009E7F2E" w:rsidRPr="00FF2492" w:rsidRDefault="009E7F2E" w:rsidP="00FF2492">
      <w:pPr>
        <w:spacing w:after="0" w:line="240" w:lineRule="auto"/>
        <w:jc w:val="both"/>
        <w:rPr>
          <w:sz w:val="24"/>
          <w:szCs w:val="24"/>
        </w:rPr>
      </w:pPr>
    </w:p>
    <w:p w14:paraId="3AEBA67A" w14:textId="77777777" w:rsidR="00C5320D" w:rsidRPr="00FF2492" w:rsidRDefault="00C5320D" w:rsidP="00FF2492">
      <w:pPr>
        <w:spacing w:after="0" w:line="240" w:lineRule="auto"/>
        <w:rPr>
          <w:sz w:val="24"/>
          <w:szCs w:val="24"/>
        </w:rPr>
      </w:pPr>
      <w:r w:rsidRPr="00FF2492">
        <w:rPr>
          <w:b/>
          <w:bCs/>
          <w:sz w:val="24"/>
          <w:szCs w:val="24"/>
        </w:rPr>
        <w:t>Duty to Warn</w:t>
      </w:r>
    </w:p>
    <w:p w14:paraId="7B2B833C" w14:textId="5585C734" w:rsidR="007C5A70" w:rsidRPr="00FF2492" w:rsidRDefault="009858CD" w:rsidP="00FF2492">
      <w:pPr>
        <w:spacing w:after="0" w:line="240" w:lineRule="auto"/>
        <w:jc w:val="both"/>
        <w:rPr>
          <w:sz w:val="24"/>
          <w:szCs w:val="24"/>
        </w:rPr>
      </w:pPr>
      <w:r w:rsidRPr="00FF2492">
        <w:rPr>
          <w:sz w:val="24"/>
          <w:szCs w:val="24"/>
        </w:rPr>
        <w:t xml:space="preserve">A comprehensive understanding among case </w:t>
      </w:r>
      <w:r w:rsidR="00A66AEA" w:rsidRPr="00FF2492">
        <w:rPr>
          <w:sz w:val="24"/>
          <w:szCs w:val="24"/>
        </w:rPr>
        <w:t>workers</w:t>
      </w:r>
      <w:r w:rsidRPr="00FF2492">
        <w:rPr>
          <w:sz w:val="24"/>
          <w:szCs w:val="24"/>
        </w:rPr>
        <w:t xml:space="preserve"> of mandatory reporting requirements, procedures, documentation and sharing of information is required so that they can effectively </w:t>
      </w:r>
      <w:r w:rsidRPr="00FF2492">
        <w:rPr>
          <w:sz w:val="24"/>
          <w:szCs w:val="24"/>
        </w:rPr>
        <w:lastRenderedPageBreak/>
        <w:t xml:space="preserve">share this information with clients. Case </w:t>
      </w:r>
      <w:r w:rsidR="00A66AEA" w:rsidRPr="00FF2492">
        <w:rPr>
          <w:sz w:val="24"/>
          <w:szCs w:val="24"/>
        </w:rPr>
        <w:t>workers</w:t>
      </w:r>
      <w:r w:rsidRPr="00FF2492">
        <w:rPr>
          <w:sz w:val="24"/>
          <w:szCs w:val="24"/>
        </w:rPr>
        <w:t xml:space="preserve"> must balance confidentiality against the interests of disclosure and need to make informed and careful decisions about whether to share information in a given situation. In humanitarian situations, it can become even more challenging due to breakdowns in </w:t>
      </w:r>
      <w:r w:rsidR="00F3351A" w:rsidRPr="00FF2492">
        <w:rPr>
          <w:sz w:val="24"/>
          <w:szCs w:val="24"/>
        </w:rPr>
        <w:t xml:space="preserve">government and </w:t>
      </w:r>
      <w:r w:rsidRPr="00FF2492">
        <w:rPr>
          <w:sz w:val="24"/>
          <w:szCs w:val="24"/>
        </w:rPr>
        <w:t xml:space="preserve">social support systems, </w:t>
      </w:r>
      <w:r w:rsidR="00F3351A" w:rsidRPr="00FF2492">
        <w:rPr>
          <w:sz w:val="24"/>
          <w:szCs w:val="24"/>
        </w:rPr>
        <w:t xml:space="preserve">a </w:t>
      </w:r>
      <w:r w:rsidRPr="00FF2492">
        <w:rPr>
          <w:sz w:val="24"/>
          <w:szCs w:val="24"/>
        </w:rPr>
        <w:t>lack of confidentiality and trust in formal reporting mec</w:t>
      </w:r>
      <w:r w:rsidR="00A66AEA" w:rsidRPr="00FF2492">
        <w:rPr>
          <w:sz w:val="24"/>
          <w:szCs w:val="24"/>
        </w:rPr>
        <w:t>hanisms and fear of retribution</w:t>
      </w:r>
      <w:r w:rsidRPr="00FF2492">
        <w:rPr>
          <w:sz w:val="24"/>
          <w:szCs w:val="24"/>
        </w:rPr>
        <w:t xml:space="preserve"> or risks to survivor safety. </w:t>
      </w:r>
      <w:r w:rsidR="009C0887" w:rsidRPr="00FF2492">
        <w:rPr>
          <w:sz w:val="24"/>
          <w:szCs w:val="24"/>
        </w:rPr>
        <w:t xml:space="preserve">Even when mandatory reporting mechanisms are followed, it is </w:t>
      </w:r>
      <w:r w:rsidR="009E7F2E" w:rsidRPr="00FF2492">
        <w:rPr>
          <w:sz w:val="24"/>
          <w:szCs w:val="24"/>
        </w:rPr>
        <w:t>vital</w:t>
      </w:r>
      <w:r w:rsidR="009C0887" w:rsidRPr="00FF2492">
        <w:rPr>
          <w:sz w:val="24"/>
          <w:szCs w:val="24"/>
        </w:rPr>
        <w:t xml:space="preserve"> that the s</w:t>
      </w:r>
      <w:r w:rsidR="00A66AEA" w:rsidRPr="00FF2492">
        <w:rPr>
          <w:sz w:val="24"/>
          <w:szCs w:val="24"/>
        </w:rPr>
        <w:t>urvivor is consenting to share</w:t>
      </w:r>
      <w:r w:rsidR="009C0887" w:rsidRPr="00FF2492">
        <w:rPr>
          <w:sz w:val="24"/>
          <w:szCs w:val="24"/>
        </w:rPr>
        <w:t xml:space="preserve"> this information and is made aware of the limits to confidentiality from the beginning of the case management process</w:t>
      </w:r>
      <w:r w:rsidR="00A66AEA" w:rsidRPr="00FF2492">
        <w:rPr>
          <w:sz w:val="24"/>
          <w:szCs w:val="24"/>
        </w:rPr>
        <w:t>,</w:t>
      </w:r>
      <w:r w:rsidR="009C0887" w:rsidRPr="00FF2492">
        <w:rPr>
          <w:sz w:val="24"/>
          <w:szCs w:val="24"/>
        </w:rPr>
        <w:t xml:space="preserve"> so that they are </w:t>
      </w:r>
      <w:r w:rsidR="009E7F2E" w:rsidRPr="00FF2492">
        <w:rPr>
          <w:sz w:val="24"/>
          <w:szCs w:val="24"/>
        </w:rPr>
        <w:t>cognizant</w:t>
      </w:r>
      <w:r w:rsidR="009C0887" w:rsidRPr="00FF2492">
        <w:rPr>
          <w:sz w:val="24"/>
          <w:szCs w:val="24"/>
        </w:rPr>
        <w:t xml:space="preserve"> that the disclosure of certain types of information c</w:t>
      </w:r>
      <w:r w:rsidR="00A66AEA" w:rsidRPr="00FF2492">
        <w:rPr>
          <w:sz w:val="24"/>
          <w:szCs w:val="24"/>
        </w:rPr>
        <w:t>an trigger mandatory reporting.</w:t>
      </w:r>
      <w:r w:rsidR="00A52F31" w:rsidRPr="00FF2492">
        <w:rPr>
          <w:rStyle w:val="EndnoteReference"/>
          <w:sz w:val="24"/>
          <w:szCs w:val="24"/>
        </w:rPr>
        <w:endnoteReference w:id="3"/>
      </w:r>
      <w:r w:rsidR="00A52F31" w:rsidRPr="00FF2492">
        <w:rPr>
          <w:sz w:val="24"/>
          <w:szCs w:val="24"/>
        </w:rPr>
        <w:t xml:space="preserve"> </w:t>
      </w:r>
      <w:r w:rsidR="009C0887" w:rsidRPr="00FF2492">
        <w:rPr>
          <w:sz w:val="24"/>
          <w:szCs w:val="24"/>
        </w:rPr>
        <w:t xml:space="preserve">Case </w:t>
      </w:r>
      <w:r w:rsidR="00A66AEA" w:rsidRPr="00FF2492">
        <w:rPr>
          <w:sz w:val="24"/>
          <w:szCs w:val="24"/>
        </w:rPr>
        <w:t>workers</w:t>
      </w:r>
      <w:r w:rsidR="009C0887" w:rsidRPr="00FF2492">
        <w:rPr>
          <w:sz w:val="24"/>
          <w:szCs w:val="24"/>
        </w:rPr>
        <w:t xml:space="preserve"> must inform clients (an</w:t>
      </w:r>
      <w:r w:rsidR="00A66AEA" w:rsidRPr="00FF2492">
        <w:rPr>
          <w:sz w:val="24"/>
          <w:szCs w:val="24"/>
        </w:rPr>
        <w:t>d/or their care</w:t>
      </w:r>
      <w:r w:rsidR="009C0887" w:rsidRPr="00FF2492">
        <w:rPr>
          <w:sz w:val="24"/>
          <w:szCs w:val="24"/>
        </w:rPr>
        <w:t>givers</w:t>
      </w:r>
      <w:r w:rsidR="007C5A70" w:rsidRPr="00FF2492">
        <w:rPr>
          <w:sz w:val="24"/>
          <w:szCs w:val="24"/>
        </w:rPr>
        <w:t xml:space="preserve">) </w:t>
      </w:r>
      <w:r w:rsidR="009C0887" w:rsidRPr="00FF2492">
        <w:rPr>
          <w:sz w:val="24"/>
          <w:szCs w:val="24"/>
        </w:rPr>
        <w:t xml:space="preserve">of mandatory reporting </w:t>
      </w:r>
      <w:r w:rsidR="007C5A70" w:rsidRPr="00FF2492">
        <w:rPr>
          <w:sz w:val="24"/>
          <w:szCs w:val="24"/>
        </w:rPr>
        <w:t>requirements and potential limits to confidentiality and mus</w:t>
      </w:r>
      <w:r w:rsidR="00A24370" w:rsidRPr="00FF2492">
        <w:rPr>
          <w:sz w:val="24"/>
          <w:szCs w:val="24"/>
        </w:rPr>
        <w:t>t explain</w:t>
      </w:r>
      <w:r w:rsidR="009E7F2E" w:rsidRPr="00FF2492">
        <w:rPr>
          <w:sz w:val="24"/>
          <w:szCs w:val="24"/>
        </w:rPr>
        <w:t xml:space="preserve">: </w:t>
      </w:r>
    </w:p>
    <w:p w14:paraId="60C31662" w14:textId="6F754AFA" w:rsidR="00A24370" w:rsidRPr="00FF2492" w:rsidRDefault="008711AF" w:rsidP="00FF2492">
      <w:pPr>
        <w:pStyle w:val="ListParagraph"/>
        <w:numPr>
          <w:ilvl w:val="0"/>
          <w:numId w:val="12"/>
        </w:numPr>
        <w:jc w:val="both"/>
        <w:rPr>
          <w:sz w:val="24"/>
          <w:szCs w:val="24"/>
        </w:rPr>
      </w:pPr>
      <w:r w:rsidRPr="00FF2492">
        <w:rPr>
          <w:sz w:val="24"/>
          <w:szCs w:val="24"/>
        </w:rPr>
        <w:t>What confidentiality means with regards to</w:t>
      </w:r>
      <w:r w:rsidR="00A24370" w:rsidRPr="00FF2492">
        <w:rPr>
          <w:sz w:val="24"/>
          <w:szCs w:val="24"/>
        </w:rPr>
        <w:t xml:space="preserve"> the case </w:t>
      </w:r>
      <w:r w:rsidR="00A66AEA" w:rsidRPr="00FF2492">
        <w:rPr>
          <w:sz w:val="24"/>
          <w:szCs w:val="24"/>
        </w:rPr>
        <w:t>worker</w:t>
      </w:r>
      <w:r w:rsidRPr="00FF2492">
        <w:rPr>
          <w:sz w:val="24"/>
          <w:szCs w:val="24"/>
        </w:rPr>
        <w:t xml:space="preserve"> sharing information about the survivor’s case</w:t>
      </w:r>
      <w:r w:rsidR="009E7F2E" w:rsidRPr="00FF2492">
        <w:rPr>
          <w:sz w:val="24"/>
          <w:szCs w:val="24"/>
        </w:rPr>
        <w:t xml:space="preserve">; </w:t>
      </w:r>
    </w:p>
    <w:p w14:paraId="0A6EF520" w14:textId="100497A2" w:rsidR="00A24370" w:rsidRPr="00FF2492" w:rsidRDefault="008711AF" w:rsidP="00FF2492">
      <w:pPr>
        <w:pStyle w:val="ListParagraph"/>
        <w:numPr>
          <w:ilvl w:val="0"/>
          <w:numId w:val="12"/>
        </w:numPr>
        <w:jc w:val="both"/>
        <w:rPr>
          <w:sz w:val="24"/>
          <w:szCs w:val="24"/>
        </w:rPr>
      </w:pPr>
      <w:r w:rsidRPr="00FF2492">
        <w:rPr>
          <w:sz w:val="24"/>
          <w:szCs w:val="24"/>
        </w:rPr>
        <w:t>What the limits to this are, including any mandatory reporting laws</w:t>
      </w:r>
      <w:r w:rsidR="009E7F2E" w:rsidRPr="00FF2492">
        <w:rPr>
          <w:sz w:val="24"/>
          <w:szCs w:val="24"/>
        </w:rPr>
        <w:t>;</w:t>
      </w:r>
    </w:p>
    <w:p w14:paraId="4503FB48" w14:textId="37F1BA56" w:rsidR="00A52F31" w:rsidRPr="00FF2492" w:rsidRDefault="008711AF" w:rsidP="00FF2492">
      <w:pPr>
        <w:pStyle w:val="ListParagraph"/>
        <w:numPr>
          <w:ilvl w:val="0"/>
          <w:numId w:val="12"/>
        </w:numPr>
        <w:jc w:val="both"/>
        <w:rPr>
          <w:sz w:val="24"/>
          <w:szCs w:val="24"/>
        </w:rPr>
      </w:pPr>
      <w:r w:rsidRPr="00FF2492">
        <w:rPr>
          <w:sz w:val="24"/>
          <w:szCs w:val="24"/>
        </w:rPr>
        <w:t>What you will do if/when you</w:t>
      </w:r>
      <w:r w:rsidR="00A66AEA" w:rsidRPr="00FF2492">
        <w:rPr>
          <w:sz w:val="24"/>
          <w:szCs w:val="24"/>
        </w:rPr>
        <w:t xml:space="preserve"> have to break confidentiality.</w:t>
      </w:r>
      <w:r w:rsidR="00A52F31" w:rsidRPr="00FF2492">
        <w:rPr>
          <w:rStyle w:val="EndnoteReference"/>
          <w:rFonts w:asciiTheme="minorHAnsi" w:hAnsiTheme="minorHAnsi"/>
          <w:sz w:val="24"/>
          <w:szCs w:val="24"/>
        </w:rPr>
        <w:endnoteReference w:id="4"/>
      </w:r>
    </w:p>
    <w:p w14:paraId="1B712BA9" w14:textId="77777777" w:rsidR="001E4430" w:rsidRPr="00FF2492" w:rsidRDefault="001E4430" w:rsidP="00FF2492">
      <w:pPr>
        <w:spacing w:after="0" w:line="240" w:lineRule="auto"/>
        <w:jc w:val="both"/>
        <w:rPr>
          <w:sz w:val="24"/>
          <w:szCs w:val="24"/>
        </w:rPr>
      </w:pPr>
    </w:p>
    <w:p w14:paraId="44011043" w14:textId="1DFAFECE" w:rsidR="008711AF" w:rsidRPr="00FF2492" w:rsidRDefault="00F3351A" w:rsidP="00FF2492">
      <w:pPr>
        <w:spacing w:after="0" w:line="240" w:lineRule="auto"/>
        <w:jc w:val="both"/>
        <w:rPr>
          <w:sz w:val="24"/>
          <w:szCs w:val="24"/>
        </w:rPr>
      </w:pPr>
      <w:r w:rsidRPr="00FF2492">
        <w:rPr>
          <w:sz w:val="24"/>
          <w:szCs w:val="24"/>
        </w:rPr>
        <w:t xml:space="preserve">The 2017 Interagency Case management Guidelines </w:t>
      </w:r>
      <w:r w:rsidR="007D2D99" w:rsidRPr="00FF2492">
        <w:rPr>
          <w:sz w:val="24"/>
          <w:szCs w:val="24"/>
        </w:rPr>
        <w:t>provide</w:t>
      </w:r>
      <w:r w:rsidR="00F87006" w:rsidRPr="00FF2492">
        <w:rPr>
          <w:sz w:val="24"/>
          <w:szCs w:val="24"/>
        </w:rPr>
        <w:t xml:space="preserve"> guidance to </w:t>
      </w:r>
      <w:r w:rsidR="008711AF" w:rsidRPr="00FF2492">
        <w:rPr>
          <w:sz w:val="24"/>
          <w:szCs w:val="24"/>
        </w:rPr>
        <w:t>explain conf</w:t>
      </w:r>
      <w:r w:rsidR="00912FAE" w:rsidRPr="00FF2492">
        <w:rPr>
          <w:sz w:val="24"/>
          <w:szCs w:val="24"/>
        </w:rPr>
        <w:t>identiality and its limitations</w:t>
      </w:r>
      <w:r w:rsidR="00A66AEA" w:rsidRPr="00FF2492">
        <w:rPr>
          <w:sz w:val="24"/>
          <w:szCs w:val="24"/>
        </w:rPr>
        <w:t>.</w:t>
      </w:r>
      <w:r w:rsidR="008711AF" w:rsidRPr="00FF2492">
        <w:rPr>
          <w:sz w:val="24"/>
          <w:szCs w:val="24"/>
        </w:rPr>
        <w:t xml:space="preserve"> </w:t>
      </w:r>
      <w:r w:rsidR="00F87006" w:rsidRPr="00FF2492">
        <w:rPr>
          <w:sz w:val="24"/>
          <w:szCs w:val="24"/>
        </w:rPr>
        <w:t>“</w:t>
      </w:r>
      <w:r w:rsidR="008711AF" w:rsidRPr="00FF2492">
        <w:rPr>
          <w:i/>
          <w:sz w:val="24"/>
          <w:szCs w:val="24"/>
        </w:rPr>
        <w:t>It is important for you to know that I will keep what you tell me confidential, including any notes that I write down during our meetings. This means that I will not tell anyone what you tell me, or share any other information about your case, without your permission. There are only a few situations when I may have to speak with someone else without asking your permission. If you tell me you that you may hurt yourself, I would need to tell my supervisor or others who could help keep you safe. If you tell me that you plan to hurt someone else, I would have to tell [relevant protection authorities] so we could prevent that action. If a UN or humanitarian worker has hurt you, I would need to tell my supervisor and report what this person has done, so he/she can’t hurt anyone else. If… [Explain mandatory reporting requirements as they apply in your local setting]. Sharing information during these times is meant to keep you safe and get you the best help and care you need. Other than these times, I will never share information without your permission</w:t>
      </w:r>
      <w:r w:rsidR="008711AF" w:rsidRPr="00FF2492">
        <w:rPr>
          <w:sz w:val="24"/>
          <w:szCs w:val="24"/>
        </w:rPr>
        <w:t>.</w:t>
      </w:r>
      <w:r w:rsidR="00F87006" w:rsidRPr="00FF2492">
        <w:rPr>
          <w:sz w:val="24"/>
          <w:szCs w:val="24"/>
        </w:rPr>
        <w:t>”</w:t>
      </w:r>
      <w:r w:rsidR="00A52F31" w:rsidRPr="00FF2492">
        <w:rPr>
          <w:rStyle w:val="EndnoteReference"/>
          <w:sz w:val="24"/>
          <w:szCs w:val="24"/>
        </w:rPr>
        <w:endnoteReference w:id="5"/>
      </w:r>
      <w:r w:rsidR="00A52F31" w:rsidRPr="00FF2492">
        <w:rPr>
          <w:sz w:val="24"/>
          <w:szCs w:val="24"/>
        </w:rPr>
        <w:t xml:space="preserve"> </w:t>
      </w:r>
      <w:r w:rsidR="00F87006" w:rsidRPr="00FF2492">
        <w:rPr>
          <w:sz w:val="24"/>
          <w:szCs w:val="24"/>
        </w:rPr>
        <w:t xml:space="preserve"> </w:t>
      </w:r>
    </w:p>
    <w:p w14:paraId="4E6EA0A6" w14:textId="77777777" w:rsidR="00A24370" w:rsidRPr="00FF2492" w:rsidRDefault="00A24370" w:rsidP="00FF2492">
      <w:pPr>
        <w:spacing w:after="0" w:line="240" w:lineRule="auto"/>
        <w:jc w:val="both"/>
        <w:rPr>
          <w:sz w:val="24"/>
          <w:szCs w:val="24"/>
        </w:rPr>
      </w:pPr>
    </w:p>
    <w:p w14:paraId="7C831099" w14:textId="05C65213" w:rsidR="00A52F31" w:rsidRPr="00FF2492" w:rsidRDefault="00BD202F" w:rsidP="00FF2492">
      <w:pPr>
        <w:spacing w:after="0" w:line="240" w:lineRule="auto"/>
        <w:jc w:val="both"/>
        <w:rPr>
          <w:i/>
          <w:sz w:val="24"/>
          <w:szCs w:val="24"/>
        </w:rPr>
      </w:pPr>
      <w:r w:rsidRPr="00FF2492">
        <w:rPr>
          <w:sz w:val="24"/>
          <w:szCs w:val="24"/>
        </w:rPr>
        <w:t xml:space="preserve">Case </w:t>
      </w:r>
      <w:r w:rsidR="00A66AEA" w:rsidRPr="00FF2492">
        <w:rPr>
          <w:sz w:val="24"/>
          <w:szCs w:val="24"/>
        </w:rPr>
        <w:t>workers</w:t>
      </w:r>
      <w:r w:rsidRPr="00FF2492">
        <w:rPr>
          <w:sz w:val="24"/>
          <w:szCs w:val="24"/>
        </w:rPr>
        <w:t xml:space="preserve"> must be able to explain the limits of confidentiality to children and should have the language skills to communicate with children of different ages and respect the fundamental truth that children’s experiences and stories belong to them.</w:t>
      </w:r>
      <w:r w:rsidRPr="00FF2492">
        <w:rPr>
          <w:i/>
          <w:sz w:val="24"/>
          <w:szCs w:val="24"/>
        </w:rPr>
        <w:t xml:space="preserve"> “This means that service providers respect children’s stories and experiences by including them in decision-making about how, what and with whom to share information with, in line with existing protocols.” </w:t>
      </w:r>
      <w:r w:rsidRPr="00FF2492">
        <w:rPr>
          <w:sz w:val="24"/>
          <w:szCs w:val="24"/>
        </w:rPr>
        <w:t>Children, particularly older children (adolescents), and caregivers should be part of the decision-making process on how to address mandatory reporting in the safest and most confidential way. This means service providers should seek and consider their opinions and ideas on how to draft the report. This does not mean the caregiver and child can decide whether or not a report is made; rather, they can help decide how and when the report is made. Service providers who are equipped with in-depth knowledge about mandatory reporting procedures will be best positioned to work with children and family clients to manage this procedure as necessary.</w:t>
      </w:r>
      <w:r w:rsidR="00A52F31" w:rsidRPr="00FF2492">
        <w:rPr>
          <w:rStyle w:val="EndnoteReference"/>
          <w:sz w:val="24"/>
          <w:szCs w:val="24"/>
        </w:rPr>
        <w:endnoteReference w:id="6"/>
      </w:r>
    </w:p>
    <w:p w14:paraId="5509A151" w14:textId="77777777" w:rsidR="00BD202F" w:rsidRPr="00FF2492" w:rsidRDefault="00BD202F" w:rsidP="00FF2492">
      <w:pPr>
        <w:spacing w:after="0" w:line="240" w:lineRule="auto"/>
        <w:jc w:val="both"/>
        <w:rPr>
          <w:sz w:val="24"/>
          <w:szCs w:val="24"/>
        </w:rPr>
      </w:pPr>
    </w:p>
    <w:p w14:paraId="0995E53C" w14:textId="77777777" w:rsidR="00FF2492" w:rsidRDefault="00FF2492" w:rsidP="00FF2492">
      <w:pPr>
        <w:spacing w:after="0" w:line="240" w:lineRule="auto"/>
        <w:jc w:val="both"/>
        <w:rPr>
          <w:b/>
          <w:sz w:val="24"/>
          <w:szCs w:val="24"/>
        </w:rPr>
      </w:pPr>
    </w:p>
    <w:p w14:paraId="383AE369" w14:textId="46330C62" w:rsidR="00A66AEA" w:rsidRPr="00FF2492" w:rsidRDefault="00A66AEA" w:rsidP="00FF2492">
      <w:pPr>
        <w:spacing w:after="0" w:line="240" w:lineRule="auto"/>
        <w:jc w:val="both"/>
        <w:rPr>
          <w:b/>
          <w:sz w:val="24"/>
          <w:szCs w:val="24"/>
        </w:rPr>
      </w:pPr>
      <w:r w:rsidRPr="00FF2492">
        <w:rPr>
          <w:b/>
          <w:sz w:val="24"/>
          <w:szCs w:val="24"/>
        </w:rPr>
        <w:lastRenderedPageBreak/>
        <w:t>When to discuss mandatory reporting</w:t>
      </w:r>
    </w:p>
    <w:p w14:paraId="5697F795" w14:textId="18648D9F" w:rsidR="00157598" w:rsidRPr="00FF2492" w:rsidRDefault="001356C4" w:rsidP="00FF2492">
      <w:pPr>
        <w:spacing w:after="0" w:line="240" w:lineRule="auto"/>
        <w:jc w:val="both"/>
        <w:rPr>
          <w:sz w:val="24"/>
          <w:szCs w:val="24"/>
        </w:rPr>
      </w:pPr>
      <w:r w:rsidRPr="00FF2492">
        <w:rPr>
          <w:sz w:val="24"/>
          <w:szCs w:val="24"/>
        </w:rPr>
        <w:t>M</w:t>
      </w:r>
      <w:r w:rsidR="00157598" w:rsidRPr="00FF2492">
        <w:rPr>
          <w:sz w:val="24"/>
          <w:szCs w:val="24"/>
        </w:rPr>
        <w:t xml:space="preserve">andatory reporting </w:t>
      </w:r>
      <w:r w:rsidRPr="00FF2492">
        <w:rPr>
          <w:sz w:val="24"/>
          <w:szCs w:val="24"/>
        </w:rPr>
        <w:t xml:space="preserve">must be explained </w:t>
      </w:r>
      <w:r w:rsidR="00157598" w:rsidRPr="00FF2492">
        <w:rPr>
          <w:b/>
          <w:sz w:val="24"/>
          <w:szCs w:val="24"/>
        </w:rPr>
        <w:t>at the very beginning</w:t>
      </w:r>
      <w:r w:rsidR="00157598" w:rsidRPr="00FF2492">
        <w:rPr>
          <w:sz w:val="24"/>
          <w:szCs w:val="24"/>
        </w:rPr>
        <w:t xml:space="preserve"> during the introduction and </w:t>
      </w:r>
      <w:r w:rsidR="00157598" w:rsidRPr="00FF2492">
        <w:rPr>
          <w:i/>
          <w:sz w:val="24"/>
          <w:szCs w:val="24"/>
        </w:rPr>
        <w:t>before</w:t>
      </w:r>
      <w:r w:rsidR="00157598" w:rsidRPr="00FF2492">
        <w:rPr>
          <w:sz w:val="24"/>
          <w:szCs w:val="24"/>
        </w:rPr>
        <w:t xml:space="preserve"> the survivor has shared their story. </w:t>
      </w:r>
      <w:r w:rsidR="00A66AEA" w:rsidRPr="00FF2492">
        <w:rPr>
          <w:sz w:val="24"/>
          <w:szCs w:val="24"/>
        </w:rPr>
        <w:t xml:space="preserve">This provides an opportunity for the survivor of GBV to understand the limits of confidentiality, the mandatory reporting requirements that apply in that location and the potential consequences of sharing information before providing their informed consent to participate in GBV case management. </w:t>
      </w:r>
      <w:r w:rsidR="00157598" w:rsidRPr="00FF2492">
        <w:rPr>
          <w:sz w:val="24"/>
          <w:szCs w:val="24"/>
        </w:rPr>
        <w:t xml:space="preserve">If mandatory reporting policies and laws are in place and practiced, service providers are required to explain these to the survivor (and caregiver) what their reporting responsibilities are at the beginning of services. This can be done in conjunction with the initial informed consent procedure for the services being offered. If a mandatory report is required, service providers should share the following information: </w:t>
      </w:r>
    </w:p>
    <w:p w14:paraId="1F01E4D9" w14:textId="5D64E333" w:rsidR="00157598" w:rsidRPr="00FF2492" w:rsidRDefault="00157598" w:rsidP="00FF2492">
      <w:pPr>
        <w:pStyle w:val="ListParagraph"/>
        <w:numPr>
          <w:ilvl w:val="0"/>
          <w:numId w:val="13"/>
        </w:numPr>
        <w:ind w:left="720"/>
        <w:rPr>
          <w:rFonts w:asciiTheme="minorHAnsi" w:hAnsiTheme="minorHAnsi"/>
          <w:sz w:val="24"/>
          <w:szCs w:val="24"/>
        </w:rPr>
      </w:pPr>
      <w:r w:rsidRPr="00FF2492">
        <w:rPr>
          <w:rFonts w:asciiTheme="minorHAnsi" w:hAnsiTheme="minorHAnsi"/>
          <w:sz w:val="24"/>
          <w:szCs w:val="24"/>
        </w:rPr>
        <w:t>The agency/person to which/whom the case</w:t>
      </w:r>
      <w:r w:rsidR="007D2D99" w:rsidRPr="00FF2492">
        <w:rPr>
          <w:rFonts w:asciiTheme="minorHAnsi" w:hAnsiTheme="minorHAnsi"/>
          <w:sz w:val="24"/>
          <w:szCs w:val="24"/>
        </w:rPr>
        <w:t xml:space="preserve"> </w:t>
      </w:r>
      <w:r w:rsidRPr="00FF2492">
        <w:rPr>
          <w:rFonts w:asciiTheme="minorHAnsi" w:hAnsiTheme="minorHAnsi"/>
          <w:sz w:val="24"/>
          <w:szCs w:val="24"/>
        </w:rPr>
        <w:t>worker will report</w:t>
      </w:r>
      <w:r w:rsidR="001356C4" w:rsidRPr="00FF2492">
        <w:rPr>
          <w:rFonts w:asciiTheme="minorHAnsi" w:hAnsiTheme="minorHAnsi"/>
          <w:sz w:val="24"/>
          <w:szCs w:val="24"/>
        </w:rPr>
        <w:t>;</w:t>
      </w:r>
    </w:p>
    <w:p w14:paraId="26B52AE1" w14:textId="1B0238BA" w:rsidR="00157598" w:rsidRPr="00FF2492" w:rsidRDefault="00157598" w:rsidP="00FF2492">
      <w:pPr>
        <w:pStyle w:val="ListParagraph"/>
        <w:numPr>
          <w:ilvl w:val="0"/>
          <w:numId w:val="13"/>
        </w:numPr>
        <w:ind w:left="720"/>
        <w:rPr>
          <w:rFonts w:asciiTheme="minorHAnsi" w:hAnsiTheme="minorHAnsi"/>
          <w:sz w:val="24"/>
          <w:szCs w:val="24"/>
        </w:rPr>
      </w:pPr>
      <w:r w:rsidRPr="00FF2492">
        <w:rPr>
          <w:rFonts w:asciiTheme="minorHAnsi" w:hAnsiTheme="minorHAnsi"/>
          <w:sz w:val="24"/>
          <w:szCs w:val="24"/>
        </w:rPr>
        <w:t>The specific information being reported</w:t>
      </w:r>
      <w:r w:rsidR="001356C4" w:rsidRPr="00FF2492">
        <w:rPr>
          <w:rFonts w:asciiTheme="minorHAnsi" w:hAnsiTheme="minorHAnsi"/>
          <w:sz w:val="24"/>
          <w:szCs w:val="24"/>
        </w:rPr>
        <w:t>;</w:t>
      </w:r>
    </w:p>
    <w:p w14:paraId="0F3ACF9C" w14:textId="4E358A2E" w:rsidR="00157598" w:rsidRPr="00FF2492" w:rsidRDefault="00157598" w:rsidP="00FF2492">
      <w:pPr>
        <w:pStyle w:val="ListParagraph"/>
        <w:numPr>
          <w:ilvl w:val="0"/>
          <w:numId w:val="13"/>
        </w:numPr>
        <w:ind w:left="720"/>
        <w:rPr>
          <w:rFonts w:asciiTheme="minorHAnsi" w:hAnsiTheme="minorHAnsi"/>
          <w:sz w:val="24"/>
          <w:szCs w:val="24"/>
        </w:rPr>
      </w:pPr>
      <w:r w:rsidRPr="00FF2492">
        <w:rPr>
          <w:rFonts w:asciiTheme="minorHAnsi" w:hAnsiTheme="minorHAnsi"/>
          <w:sz w:val="24"/>
          <w:szCs w:val="24"/>
        </w:rPr>
        <w:t>How the information must be reported (written, verbal, etc.)</w:t>
      </w:r>
      <w:r w:rsidR="001356C4" w:rsidRPr="00FF2492">
        <w:rPr>
          <w:rFonts w:asciiTheme="minorHAnsi" w:hAnsiTheme="minorHAnsi"/>
          <w:sz w:val="24"/>
          <w:szCs w:val="24"/>
        </w:rPr>
        <w:t>;</w:t>
      </w:r>
    </w:p>
    <w:p w14:paraId="5F41A166" w14:textId="73D9A3B6" w:rsidR="001E4430" w:rsidRPr="00FF2492" w:rsidRDefault="001E4430" w:rsidP="00FF2492">
      <w:pPr>
        <w:pStyle w:val="ListParagraph"/>
        <w:numPr>
          <w:ilvl w:val="0"/>
          <w:numId w:val="13"/>
        </w:numPr>
        <w:ind w:left="720"/>
        <w:rPr>
          <w:rFonts w:asciiTheme="minorHAnsi" w:hAnsiTheme="minorHAnsi"/>
          <w:sz w:val="24"/>
          <w:szCs w:val="24"/>
        </w:rPr>
      </w:pPr>
      <w:r w:rsidRPr="00FF2492">
        <w:rPr>
          <w:rFonts w:asciiTheme="minorHAnsi" w:hAnsiTheme="minorHAnsi"/>
          <w:sz w:val="24"/>
          <w:szCs w:val="24"/>
        </w:rPr>
        <w:t>When this information will be shared;</w:t>
      </w:r>
    </w:p>
    <w:p w14:paraId="5E3B4D4A" w14:textId="451CAB01" w:rsidR="00157598" w:rsidRPr="00FF2492" w:rsidRDefault="00157598" w:rsidP="00FF2492">
      <w:pPr>
        <w:pStyle w:val="ListParagraph"/>
        <w:numPr>
          <w:ilvl w:val="0"/>
          <w:numId w:val="13"/>
        </w:numPr>
        <w:ind w:left="720"/>
        <w:rPr>
          <w:rFonts w:asciiTheme="minorHAnsi" w:hAnsiTheme="minorHAnsi"/>
          <w:sz w:val="24"/>
          <w:szCs w:val="24"/>
        </w:rPr>
      </w:pPr>
      <w:r w:rsidRPr="00FF2492">
        <w:rPr>
          <w:rFonts w:asciiTheme="minorHAnsi" w:hAnsiTheme="minorHAnsi"/>
          <w:sz w:val="24"/>
          <w:szCs w:val="24"/>
        </w:rPr>
        <w:t>The likely outcome of the report</w:t>
      </w:r>
      <w:r w:rsidR="001356C4" w:rsidRPr="00FF2492">
        <w:rPr>
          <w:rFonts w:asciiTheme="minorHAnsi" w:hAnsiTheme="minorHAnsi"/>
          <w:sz w:val="24"/>
          <w:szCs w:val="24"/>
        </w:rPr>
        <w:t>;</w:t>
      </w:r>
    </w:p>
    <w:p w14:paraId="241103E0" w14:textId="47864DAE" w:rsidR="00157598" w:rsidRPr="00FF2492" w:rsidRDefault="00912FAE" w:rsidP="00FF2492">
      <w:pPr>
        <w:pStyle w:val="ListParagraph"/>
        <w:numPr>
          <w:ilvl w:val="0"/>
          <w:numId w:val="13"/>
        </w:numPr>
        <w:ind w:left="720"/>
        <w:rPr>
          <w:rFonts w:asciiTheme="minorHAnsi" w:hAnsiTheme="minorHAnsi"/>
          <w:sz w:val="24"/>
          <w:szCs w:val="24"/>
        </w:rPr>
      </w:pPr>
      <w:r w:rsidRPr="00FF2492">
        <w:rPr>
          <w:rFonts w:asciiTheme="minorHAnsi" w:hAnsiTheme="minorHAnsi"/>
          <w:sz w:val="24"/>
          <w:szCs w:val="24"/>
        </w:rPr>
        <w:t>The client’s</w:t>
      </w:r>
      <w:r w:rsidR="00157598" w:rsidRPr="00FF2492">
        <w:rPr>
          <w:rFonts w:asciiTheme="minorHAnsi" w:hAnsiTheme="minorHAnsi"/>
          <w:sz w:val="24"/>
          <w:szCs w:val="24"/>
        </w:rPr>
        <w:t xml:space="preserve"> rights in the process.</w:t>
      </w:r>
    </w:p>
    <w:p w14:paraId="53134022" w14:textId="07F53FA7" w:rsidR="00BD202F" w:rsidRPr="00FF2492" w:rsidRDefault="00BD202F" w:rsidP="00FF2492">
      <w:pPr>
        <w:spacing w:after="0" w:line="240" w:lineRule="auto"/>
        <w:rPr>
          <w:sz w:val="24"/>
          <w:szCs w:val="24"/>
        </w:rPr>
      </w:pPr>
    </w:p>
    <w:p w14:paraId="1864824E" w14:textId="1954CDB3" w:rsidR="006C4692" w:rsidRPr="00FF2492" w:rsidRDefault="006C4692" w:rsidP="00FF2492">
      <w:pPr>
        <w:spacing w:after="0" w:line="240" w:lineRule="auto"/>
        <w:jc w:val="both"/>
        <w:rPr>
          <w:rFonts w:cs="Arial"/>
          <w:sz w:val="24"/>
          <w:szCs w:val="24"/>
        </w:rPr>
      </w:pPr>
      <w:r w:rsidRPr="00FF2492">
        <w:rPr>
          <w:rFonts w:cs="Arial"/>
          <w:sz w:val="24"/>
          <w:szCs w:val="24"/>
        </w:rPr>
        <w:t xml:space="preserve">A core principle of </w:t>
      </w:r>
      <w:r w:rsidR="001356C4" w:rsidRPr="00FF2492">
        <w:rPr>
          <w:rFonts w:cs="Arial"/>
          <w:sz w:val="24"/>
          <w:szCs w:val="24"/>
        </w:rPr>
        <w:t>GBV is</w:t>
      </w:r>
      <w:r w:rsidRPr="00FF2492">
        <w:rPr>
          <w:rFonts w:cs="Arial"/>
          <w:sz w:val="24"/>
          <w:szCs w:val="24"/>
        </w:rPr>
        <w:t xml:space="preserve"> ‘do no harm’. Actions taken should not create further harm to a survivor. This requires thinking though unanticipated consequences that could arise from an intervention, anticipating possible risks and working to prevent these. Depending on the situation, do no h</w:t>
      </w:r>
      <w:r w:rsidR="00FF2492">
        <w:rPr>
          <w:rFonts w:cs="Arial"/>
          <w:sz w:val="24"/>
          <w:szCs w:val="24"/>
        </w:rPr>
        <w:t xml:space="preserve">arm may mean not taking </w:t>
      </w:r>
      <w:proofErr w:type="gramStart"/>
      <w:r w:rsidR="00FF2492">
        <w:rPr>
          <w:rFonts w:cs="Arial"/>
          <w:sz w:val="24"/>
          <w:szCs w:val="24"/>
        </w:rPr>
        <w:t>action.</w:t>
      </w:r>
      <w:proofErr w:type="gramEnd"/>
    </w:p>
    <w:p w14:paraId="6499BFC9" w14:textId="77777777" w:rsidR="00A66AEA" w:rsidRPr="00FF2492" w:rsidRDefault="00A66AEA" w:rsidP="00FF2492">
      <w:pPr>
        <w:spacing w:after="0" w:line="240" w:lineRule="auto"/>
        <w:jc w:val="both"/>
        <w:rPr>
          <w:rFonts w:cs="Arial"/>
          <w:sz w:val="24"/>
          <w:szCs w:val="24"/>
        </w:rPr>
      </w:pPr>
    </w:p>
    <w:p w14:paraId="1D6267BA" w14:textId="4E507B9B" w:rsidR="001E4430" w:rsidRPr="00FF2492" w:rsidRDefault="001E4430" w:rsidP="00FF2492">
      <w:pPr>
        <w:spacing w:after="0" w:line="240" w:lineRule="auto"/>
        <w:jc w:val="both"/>
        <w:rPr>
          <w:sz w:val="24"/>
          <w:szCs w:val="24"/>
        </w:rPr>
      </w:pPr>
      <w:r w:rsidRPr="00FF2492">
        <w:rPr>
          <w:sz w:val="24"/>
          <w:szCs w:val="24"/>
        </w:rPr>
        <w:t xml:space="preserve">Case </w:t>
      </w:r>
      <w:r w:rsidR="00A66AEA" w:rsidRPr="00FF2492">
        <w:rPr>
          <w:sz w:val="24"/>
          <w:szCs w:val="24"/>
        </w:rPr>
        <w:t>workers</w:t>
      </w:r>
      <w:r w:rsidRPr="00FF2492">
        <w:rPr>
          <w:sz w:val="24"/>
          <w:szCs w:val="24"/>
        </w:rPr>
        <w:t xml:space="preserve"> should seek support from their su</w:t>
      </w:r>
      <w:r w:rsidR="0085040C" w:rsidRPr="00FF2492">
        <w:rPr>
          <w:sz w:val="24"/>
          <w:szCs w:val="24"/>
        </w:rPr>
        <w:t xml:space="preserve">pervisors if they need guidance and </w:t>
      </w:r>
      <w:r w:rsidRPr="00FF2492">
        <w:rPr>
          <w:sz w:val="24"/>
          <w:szCs w:val="24"/>
        </w:rPr>
        <w:t>support on specific cases or in understanding the mandatory reporting requirements in their location.</w:t>
      </w:r>
    </w:p>
    <w:p w14:paraId="46403E2B" w14:textId="77777777" w:rsidR="00057BAF" w:rsidRPr="00FF2492" w:rsidRDefault="00057BAF" w:rsidP="00FF2492">
      <w:pPr>
        <w:spacing w:after="0" w:line="240" w:lineRule="auto"/>
        <w:rPr>
          <w:sz w:val="24"/>
          <w:szCs w:val="24"/>
        </w:rPr>
      </w:pPr>
    </w:p>
    <w:sectPr w:rsidR="00057BAF" w:rsidRPr="00FF2492" w:rsidSect="00FF2492">
      <w:footerReference w:type="first" r:id="rId8"/>
      <w:endnotePr>
        <w:numFmt w:val="decimal"/>
      </w:endnotePr>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019C35" w14:textId="77777777" w:rsidR="00B43508" w:rsidRDefault="00B43508" w:rsidP="008A72A6">
      <w:pPr>
        <w:spacing w:after="0" w:line="240" w:lineRule="auto"/>
      </w:pPr>
      <w:r>
        <w:separator/>
      </w:r>
    </w:p>
  </w:endnote>
  <w:endnote w:type="continuationSeparator" w:id="0">
    <w:p w14:paraId="71C623B9" w14:textId="77777777" w:rsidR="00B43508" w:rsidRDefault="00B43508" w:rsidP="008A72A6">
      <w:pPr>
        <w:spacing w:after="0" w:line="240" w:lineRule="auto"/>
      </w:pPr>
      <w:r>
        <w:continuationSeparator/>
      </w:r>
    </w:p>
  </w:endnote>
  <w:endnote w:id="1">
    <w:p w14:paraId="4DBAEB22" w14:textId="2DA68400" w:rsidR="00A52F31" w:rsidRPr="007D2D99" w:rsidRDefault="00A52F31">
      <w:pPr>
        <w:pStyle w:val="EndnoteText"/>
        <w:rPr>
          <w:lang w:val="en-GB"/>
        </w:rPr>
      </w:pPr>
      <w:r w:rsidRPr="007D2D99">
        <w:rPr>
          <w:rStyle w:val="EndnoteReference"/>
        </w:rPr>
        <w:endnoteRef/>
      </w:r>
      <w:r w:rsidRPr="007D2D99">
        <w:t xml:space="preserve"> </w:t>
      </w:r>
      <w:r w:rsidRPr="007D2D99">
        <w:rPr>
          <w:lang w:val="en-GB"/>
        </w:rPr>
        <w:t>IRC and UNICEF (2011) Caring for Child Survivors of Sexual Abuse</w:t>
      </w:r>
    </w:p>
  </w:endnote>
  <w:endnote w:id="2">
    <w:p w14:paraId="63FE62A2" w14:textId="77777777" w:rsidR="00A52F31" w:rsidRPr="007D2D99" w:rsidRDefault="00A52F31" w:rsidP="009858CD">
      <w:pPr>
        <w:pStyle w:val="EndnoteText"/>
        <w:rPr>
          <w:lang w:val="en-GB"/>
        </w:rPr>
      </w:pPr>
      <w:r w:rsidRPr="007D2D99">
        <w:rPr>
          <w:rStyle w:val="EndnoteReference"/>
        </w:rPr>
        <w:endnoteRef/>
      </w:r>
      <w:r w:rsidRPr="007D2D99">
        <w:t xml:space="preserve"> </w:t>
      </w:r>
      <w:r w:rsidRPr="007D2D99">
        <w:rPr>
          <w:lang w:val="en-GB"/>
        </w:rPr>
        <w:t xml:space="preserve">(2017: 51) Interagency GBV Case management Guidelines </w:t>
      </w:r>
    </w:p>
  </w:endnote>
  <w:endnote w:id="3">
    <w:p w14:paraId="36FAA1B8" w14:textId="4C71D5CE" w:rsidR="00A52F31" w:rsidRPr="007D2D99" w:rsidRDefault="00A52F31" w:rsidP="00912FAE">
      <w:pPr>
        <w:spacing w:after="0" w:line="240" w:lineRule="auto"/>
        <w:rPr>
          <w:sz w:val="20"/>
          <w:szCs w:val="20"/>
        </w:rPr>
      </w:pPr>
      <w:r w:rsidRPr="007D2D99">
        <w:rPr>
          <w:rStyle w:val="EndnoteReference"/>
          <w:sz w:val="20"/>
          <w:szCs w:val="20"/>
        </w:rPr>
        <w:endnoteRef/>
      </w:r>
      <w:r w:rsidRPr="007D2D99">
        <w:rPr>
          <w:sz w:val="20"/>
          <w:szCs w:val="20"/>
        </w:rPr>
        <w:t xml:space="preserve"> </w:t>
      </w:r>
      <w:hyperlink r:id="rId1" w:history="1">
        <w:r w:rsidRPr="007D2D99">
          <w:rPr>
            <w:rStyle w:val="Hyperlink"/>
            <w:sz w:val="20"/>
            <w:szCs w:val="20"/>
          </w:rPr>
          <w:t>http://www.health-genderviolence.org/training-programme-for-health-care-providers/role-of-health-professionals-and-health-facilities/conf</w:t>
        </w:r>
      </w:hyperlink>
      <w:r w:rsidRPr="007D2D99">
        <w:rPr>
          <w:sz w:val="20"/>
          <w:szCs w:val="20"/>
        </w:rPr>
        <w:t xml:space="preserve"> </w:t>
      </w:r>
    </w:p>
  </w:endnote>
  <w:endnote w:id="4">
    <w:p w14:paraId="7D019C5C" w14:textId="4ECDA6C2" w:rsidR="00A52F31" w:rsidRPr="007D2D99" w:rsidRDefault="00A52F31">
      <w:pPr>
        <w:pStyle w:val="EndnoteText"/>
        <w:rPr>
          <w:lang w:val="en-GB"/>
        </w:rPr>
      </w:pPr>
      <w:r w:rsidRPr="007D2D99">
        <w:rPr>
          <w:rStyle w:val="EndnoteReference"/>
        </w:rPr>
        <w:endnoteRef/>
      </w:r>
      <w:r w:rsidRPr="007D2D99">
        <w:t xml:space="preserve"> </w:t>
      </w:r>
      <w:r w:rsidRPr="007D2D99">
        <w:rPr>
          <w:lang w:val="en-GB"/>
        </w:rPr>
        <w:t>IRC and UNICEF (2011) Caring for Child Survivors of Sexual Abuse</w:t>
      </w:r>
    </w:p>
  </w:endnote>
  <w:endnote w:id="5">
    <w:p w14:paraId="55537AB9" w14:textId="77777777" w:rsidR="00A52F31" w:rsidRPr="007D2D99" w:rsidRDefault="00A52F31" w:rsidP="00F87006">
      <w:pPr>
        <w:pStyle w:val="EndnoteText"/>
        <w:rPr>
          <w:lang w:val="en-GB"/>
        </w:rPr>
      </w:pPr>
      <w:r w:rsidRPr="007D2D99">
        <w:rPr>
          <w:rStyle w:val="EndnoteReference"/>
        </w:rPr>
        <w:endnoteRef/>
      </w:r>
      <w:r w:rsidRPr="007D2D99">
        <w:t xml:space="preserve"> </w:t>
      </w:r>
      <w:r w:rsidRPr="007D2D99">
        <w:rPr>
          <w:lang w:val="en-GB"/>
        </w:rPr>
        <w:t xml:space="preserve">(2017: 51) Interagency GBV Case management Guidelines </w:t>
      </w:r>
    </w:p>
  </w:endnote>
  <w:endnote w:id="6">
    <w:p w14:paraId="4B20CAF9" w14:textId="77777777" w:rsidR="00A52F31" w:rsidRPr="00BD202F" w:rsidRDefault="00A52F31" w:rsidP="00BD202F">
      <w:pPr>
        <w:pStyle w:val="EndnoteText"/>
        <w:rPr>
          <w:sz w:val="18"/>
          <w:szCs w:val="18"/>
          <w:lang w:val="en-GB"/>
        </w:rPr>
      </w:pPr>
      <w:r w:rsidRPr="007D2D99">
        <w:rPr>
          <w:rStyle w:val="EndnoteReference"/>
        </w:rPr>
        <w:endnoteRef/>
      </w:r>
      <w:r w:rsidRPr="007D2D99">
        <w:t xml:space="preserve"> </w:t>
      </w:r>
      <w:r w:rsidRPr="007D2D99">
        <w:rPr>
          <w:lang w:val="en-GB"/>
        </w:rPr>
        <w:t>IRC and UNICEF (2011) Caring for Child Survivors of Sexual Abuse</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4145CA" w14:textId="4B1F12D9" w:rsidR="00FF2492" w:rsidRDefault="00FF2492" w:rsidP="00FF2492">
    <w:pPr>
      <w:pStyle w:val="Footer"/>
      <w:jc w:val="right"/>
    </w:pPr>
    <w:r>
      <w:rPr>
        <w:noProof/>
      </w:rPr>
      <w:drawing>
        <wp:inline distT="0" distB="0" distL="0" distR="0" wp14:anchorId="0222FF14" wp14:editId="13A0597E">
          <wp:extent cx="524604" cy="665019"/>
          <wp:effectExtent l="0" t="0" r="889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rc logo.png"/>
                  <pic:cNvPicPr/>
                </pic:nvPicPr>
                <pic:blipFill>
                  <a:blip r:embed="rId1">
                    <a:extLst>
                      <a:ext uri="{28A0092B-C50C-407E-A947-70E740481C1C}">
                        <a14:useLocalDpi xmlns:a14="http://schemas.microsoft.com/office/drawing/2010/main" val="0"/>
                      </a:ext>
                    </a:extLst>
                  </a:blip>
                  <a:stretch>
                    <a:fillRect/>
                  </a:stretch>
                </pic:blipFill>
                <pic:spPr>
                  <a:xfrm>
                    <a:off x="0" y="0"/>
                    <a:ext cx="543605" cy="689105"/>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A109A1" w14:textId="77777777" w:rsidR="00B43508" w:rsidRDefault="00B43508" w:rsidP="008A72A6">
      <w:pPr>
        <w:spacing w:after="0" w:line="240" w:lineRule="auto"/>
      </w:pPr>
      <w:r>
        <w:separator/>
      </w:r>
    </w:p>
  </w:footnote>
  <w:footnote w:type="continuationSeparator" w:id="0">
    <w:p w14:paraId="15835BB0" w14:textId="77777777" w:rsidR="00B43508" w:rsidRDefault="00B43508" w:rsidP="008A72A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71D86"/>
    <w:multiLevelType w:val="hybridMultilevel"/>
    <w:tmpl w:val="5896F762"/>
    <w:lvl w:ilvl="0" w:tplc="04090013">
      <w:start w:val="1"/>
      <w:numFmt w:val="upperRoman"/>
      <w:lvlText w:val="%1."/>
      <w:lvlJc w:val="righ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2B4DCC"/>
    <w:multiLevelType w:val="hybridMultilevel"/>
    <w:tmpl w:val="BF3ACA90"/>
    <w:lvl w:ilvl="0" w:tplc="04090013">
      <w:start w:val="1"/>
      <w:numFmt w:val="upperRoman"/>
      <w:lvlText w:val="%1."/>
      <w:lvlJc w:val="right"/>
      <w:pPr>
        <w:ind w:left="720" w:hanging="360"/>
      </w:p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F170DA"/>
    <w:multiLevelType w:val="hybridMultilevel"/>
    <w:tmpl w:val="6CDA6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CC34B2"/>
    <w:multiLevelType w:val="multilevel"/>
    <w:tmpl w:val="89A29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EFE2959"/>
    <w:multiLevelType w:val="hybridMultilevel"/>
    <w:tmpl w:val="868063C2"/>
    <w:lvl w:ilvl="0" w:tplc="B3D2283A">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3E94D88"/>
    <w:multiLevelType w:val="multilevel"/>
    <w:tmpl w:val="1DFA8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5DE0D82"/>
    <w:multiLevelType w:val="hybridMultilevel"/>
    <w:tmpl w:val="C88A0548"/>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FA10B45"/>
    <w:multiLevelType w:val="hybridMultilevel"/>
    <w:tmpl w:val="F118B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B52565"/>
    <w:multiLevelType w:val="hybridMultilevel"/>
    <w:tmpl w:val="0332DF58"/>
    <w:lvl w:ilvl="0" w:tplc="7FE277A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3050BA9"/>
    <w:multiLevelType w:val="hybridMultilevel"/>
    <w:tmpl w:val="FED6F4B8"/>
    <w:lvl w:ilvl="0" w:tplc="04090013">
      <w:start w:val="1"/>
      <w:numFmt w:val="upperRoman"/>
      <w:lvlText w:val="%1."/>
      <w:lvlJc w:val="righ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A657300"/>
    <w:multiLevelType w:val="hybridMultilevel"/>
    <w:tmpl w:val="5DB084A4"/>
    <w:lvl w:ilvl="0" w:tplc="04090013">
      <w:start w:val="1"/>
      <w:numFmt w:val="upperRoman"/>
      <w:lvlText w:val="%1."/>
      <w:lvlJc w:val="righ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ED95122"/>
    <w:multiLevelType w:val="hybridMultilevel"/>
    <w:tmpl w:val="FED6F4B8"/>
    <w:lvl w:ilvl="0" w:tplc="04090013">
      <w:start w:val="1"/>
      <w:numFmt w:val="upperRoman"/>
      <w:lvlText w:val="%1."/>
      <w:lvlJc w:val="righ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09A211F"/>
    <w:multiLevelType w:val="hybridMultilevel"/>
    <w:tmpl w:val="D9288372"/>
    <w:lvl w:ilvl="0" w:tplc="B3D2283A">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10"/>
  </w:num>
  <w:num w:numId="4">
    <w:abstractNumId w:val="0"/>
  </w:num>
  <w:num w:numId="5">
    <w:abstractNumId w:val="5"/>
  </w:num>
  <w:num w:numId="6">
    <w:abstractNumId w:val="3"/>
  </w:num>
  <w:num w:numId="7">
    <w:abstractNumId w:val="9"/>
  </w:num>
  <w:num w:numId="8">
    <w:abstractNumId w:val="11"/>
  </w:num>
  <w:num w:numId="9">
    <w:abstractNumId w:val="8"/>
  </w:num>
  <w:num w:numId="10">
    <w:abstractNumId w:val="4"/>
  </w:num>
  <w:num w:numId="11">
    <w:abstractNumId w:val="12"/>
  </w:num>
  <w:num w:numId="12">
    <w:abstractNumId w:val="7"/>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FA0"/>
    <w:rsid w:val="000210D6"/>
    <w:rsid w:val="0004035A"/>
    <w:rsid w:val="000453A4"/>
    <w:rsid w:val="00057BAF"/>
    <w:rsid w:val="00057E03"/>
    <w:rsid w:val="00060FAC"/>
    <w:rsid w:val="00105374"/>
    <w:rsid w:val="001145AD"/>
    <w:rsid w:val="001356C4"/>
    <w:rsid w:val="00141C90"/>
    <w:rsid w:val="00157598"/>
    <w:rsid w:val="0018387B"/>
    <w:rsid w:val="00187E4A"/>
    <w:rsid w:val="0019483A"/>
    <w:rsid w:val="001A1B83"/>
    <w:rsid w:val="001E4430"/>
    <w:rsid w:val="001E65BC"/>
    <w:rsid w:val="00212516"/>
    <w:rsid w:val="00247B9D"/>
    <w:rsid w:val="00263872"/>
    <w:rsid w:val="002A02B9"/>
    <w:rsid w:val="002C4A41"/>
    <w:rsid w:val="003018AD"/>
    <w:rsid w:val="003655C7"/>
    <w:rsid w:val="004202ED"/>
    <w:rsid w:val="00422118"/>
    <w:rsid w:val="00441D21"/>
    <w:rsid w:val="00491538"/>
    <w:rsid w:val="00497B06"/>
    <w:rsid w:val="004B4797"/>
    <w:rsid w:val="004E40BA"/>
    <w:rsid w:val="00570A6C"/>
    <w:rsid w:val="00587F7D"/>
    <w:rsid w:val="005967F4"/>
    <w:rsid w:val="005C2B65"/>
    <w:rsid w:val="0060281F"/>
    <w:rsid w:val="00617A25"/>
    <w:rsid w:val="00675D41"/>
    <w:rsid w:val="00693204"/>
    <w:rsid w:val="006C4692"/>
    <w:rsid w:val="00721803"/>
    <w:rsid w:val="00734340"/>
    <w:rsid w:val="00781862"/>
    <w:rsid w:val="007C34E6"/>
    <w:rsid w:val="007C5A70"/>
    <w:rsid w:val="007D2D99"/>
    <w:rsid w:val="007D4CB7"/>
    <w:rsid w:val="008250BD"/>
    <w:rsid w:val="0085040C"/>
    <w:rsid w:val="008711AF"/>
    <w:rsid w:val="008A40BB"/>
    <w:rsid w:val="008A72A6"/>
    <w:rsid w:val="008C1C65"/>
    <w:rsid w:val="009020EF"/>
    <w:rsid w:val="009111B2"/>
    <w:rsid w:val="00912FAE"/>
    <w:rsid w:val="0094616A"/>
    <w:rsid w:val="00975391"/>
    <w:rsid w:val="009858CD"/>
    <w:rsid w:val="009A76B8"/>
    <w:rsid w:val="009C0887"/>
    <w:rsid w:val="009E59E6"/>
    <w:rsid w:val="009E7F2E"/>
    <w:rsid w:val="00A24370"/>
    <w:rsid w:val="00A35220"/>
    <w:rsid w:val="00A42ADD"/>
    <w:rsid w:val="00A52F31"/>
    <w:rsid w:val="00A66AEA"/>
    <w:rsid w:val="00AB661F"/>
    <w:rsid w:val="00AB7442"/>
    <w:rsid w:val="00AC32FB"/>
    <w:rsid w:val="00B23495"/>
    <w:rsid w:val="00B25322"/>
    <w:rsid w:val="00B31C85"/>
    <w:rsid w:val="00B43508"/>
    <w:rsid w:val="00B703CC"/>
    <w:rsid w:val="00B8709F"/>
    <w:rsid w:val="00B97AE9"/>
    <w:rsid w:val="00BD202F"/>
    <w:rsid w:val="00BF23B4"/>
    <w:rsid w:val="00BF5B1E"/>
    <w:rsid w:val="00C0761D"/>
    <w:rsid w:val="00C35B6C"/>
    <w:rsid w:val="00C47DED"/>
    <w:rsid w:val="00C5320D"/>
    <w:rsid w:val="00CE2E98"/>
    <w:rsid w:val="00CE3EBD"/>
    <w:rsid w:val="00D137D1"/>
    <w:rsid w:val="00D4138F"/>
    <w:rsid w:val="00D42A18"/>
    <w:rsid w:val="00D66048"/>
    <w:rsid w:val="00D72B12"/>
    <w:rsid w:val="00D75074"/>
    <w:rsid w:val="00D86F29"/>
    <w:rsid w:val="00DC7A77"/>
    <w:rsid w:val="00DD4B55"/>
    <w:rsid w:val="00DD7364"/>
    <w:rsid w:val="00DF5D9D"/>
    <w:rsid w:val="00E01FA0"/>
    <w:rsid w:val="00EB6502"/>
    <w:rsid w:val="00EC69A3"/>
    <w:rsid w:val="00EE4885"/>
    <w:rsid w:val="00F1125A"/>
    <w:rsid w:val="00F3351A"/>
    <w:rsid w:val="00F87006"/>
    <w:rsid w:val="00FB1CE6"/>
    <w:rsid w:val="00FF24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4EA9F"/>
  <w15:chartTrackingRefBased/>
  <w15:docId w15:val="{791977AB-A554-45E7-ADA6-B26C9D282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D86F29"/>
    <w:pPr>
      <w:spacing w:before="100" w:beforeAutospacing="1" w:after="100" w:afterAutospacing="1" w:line="240" w:lineRule="auto"/>
      <w:outlineLvl w:val="0"/>
    </w:pPr>
    <w:rPr>
      <w:rFonts w:ascii="Times New Roman" w:eastAsia="Times New Roman" w:hAnsi="Times New Roman" w:cs="Times New Roman"/>
      <w:b/>
      <w:bCs/>
      <w:kern w:val="36"/>
      <w:sz w:val="48"/>
      <w:szCs w:val="48"/>
      <w:lang w:val="en-GB" w:eastAsia="en-GB"/>
    </w:rPr>
  </w:style>
  <w:style w:type="paragraph" w:styleId="Heading2">
    <w:name w:val="heading 2"/>
    <w:basedOn w:val="Normal"/>
    <w:link w:val="Heading2Char"/>
    <w:uiPriority w:val="9"/>
    <w:qFormat/>
    <w:rsid w:val="00D86F29"/>
    <w:pPr>
      <w:spacing w:before="100" w:beforeAutospacing="1" w:after="100" w:afterAutospacing="1" w:line="240" w:lineRule="auto"/>
      <w:outlineLvl w:val="1"/>
    </w:pPr>
    <w:rPr>
      <w:rFonts w:ascii="Times New Roman" w:eastAsia="Times New Roman" w:hAnsi="Times New Roman" w:cs="Times New Roman"/>
      <w:b/>
      <w:bCs/>
      <w:sz w:val="36"/>
      <w:szCs w:val="36"/>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1FA0"/>
    <w:pPr>
      <w:spacing w:after="0" w:line="240" w:lineRule="auto"/>
    </w:pPr>
    <w:rPr>
      <w:rFonts w:ascii="Calibri" w:hAnsi="Calibri" w:cs="Times New Roman"/>
    </w:rPr>
  </w:style>
  <w:style w:type="character" w:styleId="Hyperlink">
    <w:name w:val="Hyperlink"/>
    <w:basedOn w:val="DefaultParagraphFont"/>
    <w:uiPriority w:val="99"/>
    <w:unhideWhenUsed/>
    <w:rsid w:val="002A02B9"/>
    <w:rPr>
      <w:color w:val="0563C1" w:themeColor="hyperlink"/>
      <w:u w:val="single"/>
    </w:rPr>
  </w:style>
  <w:style w:type="paragraph" w:styleId="Header">
    <w:name w:val="header"/>
    <w:basedOn w:val="Normal"/>
    <w:link w:val="HeaderChar"/>
    <w:uiPriority w:val="99"/>
    <w:unhideWhenUsed/>
    <w:rsid w:val="008A72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72A6"/>
  </w:style>
  <w:style w:type="paragraph" w:styleId="Footer">
    <w:name w:val="footer"/>
    <w:basedOn w:val="Normal"/>
    <w:link w:val="FooterChar"/>
    <w:uiPriority w:val="99"/>
    <w:unhideWhenUsed/>
    <w:rsid w:val="008A72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72A6"/>
  </w:style>
  <w:style w:type="character" w:styleId="FollowedHyperlink">
    <w:name w:val="FollowedHyperlink"/>
    <w:basedOn w:val="DefaultParagraphFont"/>
    <w:uiPriority w:val="99"/>
    <w:semiHidden/>
    <w:unhideWhenUsed/>
    <w:rsid w:val="00057E03"/>
    <w:rPr>
      <w:color w:val="954F72" w:themeColor="followedHyperlink"/>
      <w:u w:val="single"/>
    </w:rPr>
  </w:style>
  <w:style w:type="paragraph" w:styleId="FootnoteText">
    <w:name w:val="footnote text"/>
    <w:basedOn w:val="Normal"/>
    <w:link w:val="FootnoteTextChar"/>
    <w:uiPriority w:val="99"/>
    <w:semiHidden/>
    <w:unhideWhenUsed/>
    <w:rsid w:val="008711A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711AF"/>
    <w:rPr>
      <w:sz w:val="20"/>
      <w:szCs w:val="20"/>
    </w:rPr>
  </w:style>
  <w:style w:type="character" w:styleId="FootnoteReference">
    <w:name w:val="footnote reference"/>
    <w:basedOn w:val="DefaultParagraphFont"/>
    <w:uiPriority w:val="99"/>
    <w:semiHidden/>
    <w:unhideWhenUsed/>
    <w:rsid w:val="008711AF"/>
    <w:rPr>
      <w:vertAlign w:val="superscript"/>
    </w:rPr>
  </w:style>
  <w:style w:type="character" w:customStyle="1" w:styleId="Heading1Char">
    <w:name w:val="Heading 1 Char"/>
    <w:basedOn w:val="DefaultParagraphFont"/>
    <w:link w:val="Heading1"/>
    <w:uiPriority w:val="9"/>
    <w:rsid w:val="00D86F29"/>
    <w:rPr>
      <w:rFonts w:ascii="Times New Roman" w:eastAsia="Times New Roman" w:hAnsi="Times New Roman" w:cs="Times New Roman"/>
      <w:b/>
      <w:bCs/>
      <w:kern w:val="36"/>
      <w:sz w:val="48"/>
      <w:szCs w:val="48"/>
      <w:lang w:val="en-GB" w:eastAsia="en-GB"/>
    </w:rPr>
  </w:style>
  <w:style w:type="character" w:customStyle="1" w:styleId="Heading2Char">
    <w:name w:val="Heading 2 Char"/>
    <w:basedOn w:val="DefaultParagraphFont"/>
    <w:link w:val="Heading2"/>
    <w:uiPriority w:val="9"/>
    <w:rsid w:val="00D86F29"/>
    <w:rPr>
      <w:rFonts w:ascii="Times New Roman" w:eastAsia="Times New Roman" w:hAnsi="Times New Roman" w:cs="Times New Roman"/>
      <w:b/>
      <w:bCs/>
      <w:sz w:val="36"/>
      <w:szCs w:val="36"/>
      <w:lang w:val="en-GB" w:eastAsia="en-GB"/>
    </w:rPr>
  </w:style>
  <w:style w:type="paragraph" w:styleId="NormalWeb">
    <w:name w:val="Normal (Web)"/>
    <w:basedOn w:val="Normal"/>
    <w:uiPriority w:val="99"/>
    <w:semiHidden/>
    <w:unhideWhenUsed/>
    <w:rsid w:val="00D86F29"/>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last">
    <w:name w:val="last"/>
    <w:basedOn w:val="Normal"/>
    <w:rsid w:val="00D86F29"/>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D86F29"/>
    <w:rPr>
      <w:b/>
      <w:bCs/>
    </w:rPr>
  </w:style>
  <w:style w:type="character" w:customStyle="1" w:styleId="UnresolvedMention">
    <w:name w:val="Unresolved Mention"/>
    <w:basedOn w:val="DefaultParagraphFont"/>
    <w:uiPriority w:val="99"/>
    <w:semiHidden/>
    <w:unhideWhenUsed/>
    <w:rsid w:val="004B4797"/>
    <w:rPr>
      <w:color w:val="605E5C"/>
      <w:shd w:val="clear" w:color="auto" w:fill="E1DFDD"/>
    </w:rPr>
  </w:style>
  <w:style w:type="paragraph" w:styleId="EndnoteText">
    <w:name w:val="endnote text"/>
    <w:basedOn w:val="Normal"/>
    <w:link w:val="EndnoteTextChar"/>
    <w:uiPriority w:val="99"/>
    <w:semiHidden/>
    <w:unhideWhenUsed/>
    <w:rsid w:val="00A52F3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52F31"/>
    <w:rPr>
      <w:sz w:val="20"/>
      <w:szCs w:val="20"/>
    </w:rPr>
  </w:style>
  <w:style w:type="character" w:styleId="EndnoteReference">
    <w:name w:val="endnote reference"/>
    <w:basedOn w:val="DefaultParagraphFont"/>
    <w:uiPriority w:val="99"/>
    <w:semiHidden/>
    <w:unhideWhenUsed/>
    <w:rsid w:val="00A52F3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157816">
      <w:bodyDiv w:val="1"/>
      <w:marLeft w:val="0"/>
      <w:marRight w:val="0"/>
      <w:marTop w:val="0"/>
      <w:marBottom w:val="0"/>
      <w:divBdr>
        <w:top w:val="none" w:sz="0" w:space="0" w:color="auto"/>
        <w:left w:val="none" w:sz="0" w:space="0" w:color="auto"/>
        <w:bottom w:val="none" w:sz="0" w:space="0" w:color="auto"/>
        <w:right w:val="none" w:sz="0" w:space="0" w:color="auto"/>
      </w:divBdr>
    </w:div>
    <w:div w:id="396981667">
      <w:bodyDiv w:val="1"/>
      <w:marLeft w:val="0"/>
      <w:marRight w:val="0"/>
      <w:marTop w:val="0"/>
      <w:marBottom w:val="0"/>
      <w:divBdr>
        <w:top w:val="none" w:sz="0" w:space="0" w:color="auto"/>
        <w:left w:val="none" w:sz="0" w:space="0" w:color="auto"/>
        <w:bottom w:val="none" w:sz="0" w:space="0" w:color="auto"/>
        <w:right w:val="none" w:sz="0" w:space="0" w:color="auto"/>
      </w:divBdr>
    </w:div>
    <w:div w:id="420299194">
      <w:bodyDiv w:val="1"/>
      <w:marLeft w:val="0"/>
      <w:marRight w:val="0"/>
      <w:marTop w:val="0"/>
      <w:marBottom w:val="0"/>
      <w:divBdr>
        <w:top w:val="none" w:sz="0" w:space="0" w:color="auto"/>
        <w:left w:val="none" w:sz="0" w:space="0" w:color="auto"/>
        <w:bottom w:val="none" w:sz="0" w:space="0" w:color="auto"/>
        <w:right w:val="none" w:sz="0" w:space="0" w:color="auto"/>
      </w:divBdr>
    </w:div>
    <w:div w:id="544827908">
      <w:bodyDiv w:val="1"/>
      <w:marLeft w:val="0"/>
      <w:marRight w:val="0"/>
      <w:marTop w:val="0"/>
      <w:marBottom w:val="0"/>
      <w:divBdr>
        <w:top w:val="none" w:sz="0" w:space="0" w:color="auto"/>
        <w:left w:val="none" w:sz="0" w:space="0" w:color="auto"/>
        <w:bottom w:val="none" w:sz="0" w:space="0" w:color="auto"/>
        <w:right w:val="none" w:sz="0" w:space="0" w:color="auto"/>
      </w:divBdr>
      <w:divsChild>
        <w:div w:id="951520087">
          <w:marLeft w:val="0"/>
          <w:marRight w:val="0"/>
          <w:marTop w:val="0"/>
          <w:marBottom w:val="0"/>
          <w:divBdr>
            <w:top w:val="none" w:sz="0" w:space="0" w:color="auto"/>
            <w:left w:val="none" w:sz="0" w:space="0" w:color="auto"/>
            <w:bottom w:val="none" w:sz="0" w:space="0" w:color="auto"/>
            <w:right w:val="none" w:sz="0" w:space="0" w:color="auto"/>
          </w:divBdr>
        </w:div>
        <w:div w:id="8065923">
          <w:marLeft w:val="0"/>
          <w:marRight w:val="0"/>
          <w:marTop w:val="0"/>
          <w:marBottom w:val="0"/>
          <w:divBdr>
            <w:top w:val="none" w:sz="0" w:space="0" w:color="auto"/>
            <w:left w:val="none" w:sz="0" w:space="0" w:color="auto"/>
            <w:bottom w:val="none" w:sz="0" w:space="0" w:color="auto"/>
            <w:right w:val="none" w:sz="0" w:space="0" w:color="auto"/>
          </w:divBdr>
          <w:divsChild>
            <w:div w:id="1179925011">
              <w:marLeft w:val="0"/>
              <w:marRight w:val="0"/>
              <w:marTop w:val="0"/>
              <w:marBottom w:val="0"/>
              <w:divBdr>
                <w:top w:val="none" w:sz="0" w:space="0" w:color="auto"/>
                <w:left w:val="none" w:sz="0" w:space="0" w:color="auto"/>
                <w:bottom w:val="none" w:sz="0" w:space="0" w:color="auto"/>
                <w:right w:val="none" w:sz="0" w:space="0" w:color="auto"/>
              </w:divBdr>
              <w:divsChild>
                <w:div w:id="1405713315">
                  <w:marLeft w:val="0"/>
                  <w:marRight w:val="0"/>
                  <w:marTop w:val="0"/>
                  <w:marBottom w:val="0"/>
                  <w:divBdr>
                    <w:top w:val="none" w:sz="0" w:space="0" w:color="auto"/>
                    <w:left w:val="none" w:sz="0" w:space="0" w:color="auto"/>
                    <w:bottom w:val="none" w:sz="0" w:space="0" w:color="auto"/>
                    <w:right w:val="none" w:sz="0" w:space="0" w:color="auto"/>
                  </w:divBdr>
                  <w:divsChild>
                    <w:div w:id="61279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763533">
      <w:bodyDiv w:val="1"/>
      <w:marLeft w:val="0"/>
      <w:marRight w:val="0"/>
      <w:marTop w:val="0"/>
      <w:marBottom w:val="0"/>
      <w:divBdr>
        <w:top w:val="none" w:sz="0" w:space="0" w:color="auto"/>
        <w:left w:val="none" w:sz="0" w:space="0" w:color="auto"/>
        <w:bottom w:val="none" w:sz="0" w:space="0" w:color="auto"/>
        <w:right w:val="none" w:sz="0" w:space="0" w:color="auto"/>
      </w:divBdr>
    </w:div>
    <w:div w:id="1608923338">
      <w:bodyDiv w:val="1"/>
      <w:marLeft w:val="0"/>
      <w:marRight w:val="0"/>
      <w:marTop w:val="0"/>
      <w:marBottom w:val="0"/>
      <w:divBdr>
        <w:top w:val="none" w:sz="0" w:space="0" w:color="auto"/>
        <w:left w:val="none" w:sz="0" w:space="0" w:color="auto"/>
        <w:bottom w:val="none" w:sz="0" w:space="0" w:color="auto"/>
        <w:right w:val="none" w:sz="0" w:space="0" w:color="auto"/>
      </w:divBdr>
    </w:div>
    <w:div w:id="1633435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endnotes.xml.rels><?xml version="1.0" encoding="UTF-8" standalone="yes"?>
<Relationships xmlns="http://schemas.openxmlformats.org/package/2006/relationships"><Relationship Id="rId1" Type="http://schemas.openxmlformats.org/officeDocument/2006/relationships/hyperlink" Target="http://www.health-genderviolence.org/training-programme-for-health-care-providers/role-of-health-professionals-and-health-facilities/conf"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48D1A5-CB26-45BB-94BC-1CFA937AFB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1231</Words>
  <Characters>7020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 Crabtree</dc:creator>
  <cp:keywords/>
  <dc:description/>
  <cp:lastModifiedBy>Kristy Crabtree</cp:lastModifiedBy>
  <cp:revision>2</cp:revision>
  <dcterms:created xsi:type="dcterms:W3CDTF">2018-12-15T00:05:00Z</dcterms:created>
  <dcterms:modified xsi:type="dcterms:W3CDTF">2018-12-15T00:05:00Z</dcterms:modified>
</cp:coreProperties>
</file>